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7B" w:rsidRPr="00B743DD" w:rsidRDefault="00FB1A5F" w:rsidP="00A11483">
      <w:pPr>
        <w:spacing w:after="0"/>
        <w:rPr>
          <w:rFonts w:ascii="IranNastaliq" w:hAnsi="IranNastaliq" w:cs="IranNastaliq"/>
          <w:b/>
          <w:bCs/>
          <w:sz w:val="52"/>
          <w:szCs w:val="52"/>
          <w:rtl/>
        </w:rPr>
      </w:pPr>
      <w:r w:rsidRPr="00B743DD">
        <w:rPr>
          <w:rFonts w:ascii="IranNastaliq" w:hAnsi="IranNastaliq" w:cs="IranNastaliq" w:hint="cs"/>
          <w:b/>
          <w:bCs/>
          <w:noProof/>
          <w:sz w:val="52"/>
          <w:szCs w:val="52"/>
          <w:rtl/>
          <w:lang w:bidi="ar-SA"/>
        </w:rPr>
        <w:drawing>
          <wp:anchor distT="0" distB="0" distL="114300" distR="114300" simplePos="0" relativeHeight="251656192" behindDoc="1" locked="0" layoutInCell="1" allowOverlap="1" wp14:anchorId="493A3847" wp14:editId="598DC84B">
            <wp:simplePos x="0" y="0"/>
            <wp:positionH relativeFrom="column">
              <wp:posOffset>257663</wp:posOffset>
            </wp:positionH>
            <wp:positionV relativeFrom="paragraph">
              <wp:posOffset>50800</wp:posOffset>
            </wp:positionV>
            <wp:extent cx="1309370" cy="1315720"/>
            <wp:effectExtent l="0" t="0" r="5080" b="0"/>
            <wp:wrapNone/>
            <wp:docPr id="5" name="Picture 0" descr="arm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3DD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2F49D08B" wp14:editId="3DD24288">
            <wp:simplePos x="0" y="0"/>
            <wp:positionH relativeFrom="column">
              <wp:posOffset>4720443</wp:posOffset>
            </wp:positionH>
            <wp:positionV relativeFrom="paragraph">
              <wp:posOffset>111125</wp:posOffset>
            </wp:positionV>
            <wp:extent cx="1305071" cy="1330363"/>
            <wp:effectExtent l="0" t="0" r="9525" b="3175"/>
            <wp:wrapNone/>
            <wp:docPr id="6" name="Picture 6" descr="ALA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AH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1" cy="133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901" w:rsidRPr="00B743DD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34"/>
          <w:szCs w:val="34"/>
          <w:rtl/>
        </w:rPr>
      </w:pPr>
    </w:p>
    <w:p w:rsidR="00F03901" w:rsidRPr="00B743DD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14"/>
          <w:szCs w:val="14"/>
          <w:rtl/>
        </w:rPr>
      </w:pPr>
    </w:p>
    <w:p w:rsidR="00546BD8" w:rsidRPr="00B743DD" w:rsidRDefault="00F03901" w:rsidP="00A11483">
      <w:pPr>
        <w:spacing w:after="0" w:line="192" w:lineRule="auto"/>
        <w:rPr>
          <w:rFonts w:ascii="IranNastaliq" w:hAnsi="IranNastaliq" w:cs="IranNastaliq"/>
          <w:b/>
          <w:bCs/>
          <w:sz w:val="34"/>
          <w:szCs w:val="34"/>
        </w:rPr>
      </w:pP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</w:t>
      </w:r>
    </w:p>
    <w:p w:rsidR="00E81F89" w:rsidRPr="00B743DD" w:rsidRDefault="00FB1A5F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4"/>
          <w:szCs w:val="34"/>
          <w:rtl/>
        </w:rPr>
      </w:pPr>
      <w:r w:rsidRPr="00B743DD">
        <w:rPr>
          <w:rFonts w:ascii="IranNastaliq" w:hAnsi="IranNastaliq" w:cs="IranNastaliq" w:hint="cs"/>
          <w:sz w:val="34"/>
          <w:szCs w:val="34"/>
          <w:rtl/>
        </w:rPr>
        <w:t xml:space="preserve">                  </w:t>
      </w:r>
      <w:r w:rsidR="00DA242C" w:rsidRPr="00B743DD">
        <w:rPr>
          <w:rFonts w:ascii="IranNastaliq" w:hAnsi="IranNastaliq" w:cs="IranNastaliq" w:hint="cs"/>
          <w:sz w:val="34"/>
          <w:szCs w:val="34"/>
          <w:rtl/>
        </w:rPr>
        <w:t xml:space="preserve">             </w:t>
      </w:r>
      <w:r w:rsidR="00F03901" w:rsidRPr="00B743DD">
        <w:rPr>
          <w:rFonts w:ascii="IranNastaliq" w:hAnsi="IranNastaliq" w:cs="IranNastaliq" w:hint="cs"/>
          <w:sz w:val="34"/>
          <w:szCs w:val="34"/>
          <w:rtl/>
        </w:rPr>
        <w:t>وزارت فرهنگ و ارشاد اسلامي</w:t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</w:t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                             </w:t>
      </w:r>
      <w:r w:rsidR="00DA242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</w:t>
      </w: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</w:t>
      </w:r>
      <w:r w:rsidR="00FB669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</w:t>
      </w:r>
      <w:r w:rsidR="00DA242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  </w:t>
      </w:r>
      <w:r w:rsidR="00FB669C" w:rsidRPr="00B743DD">
        <w:rPr>
          <w:rFonts w:ascii="IranNastaliq" w:hAnsi="IranNastaliq" w:cs="IranNastaliq" w:hint="cs"/>
          <w:b/>
          <w:bCs/>
          <w:sz w:val="42"/>
          <w:szCs w:val="42"/>
          <w:rtl/>
        </w:rPr>
        <w:t>سازمان دارالقرآن الکریم</w:t>
      </w:r>
    </w:p>
    <w:p w:rsidR="00F03901" w:rsidRPr="00B743DD" w:rsidRDefault="00D908E8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4"/>
          <w:szCs w:val="34"/>
          <w:rtl/>
        </w:rPr>
      </w:pPr>
      <w:r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</w:t>
      </w:r>
      <w:r w:rsidR="00FB1A5F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     </w:t>
      </w:r>
      <w:r w:rsidR="00DA242C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</w:t>
      </w:r>
      <w:r w:rsidR="00FB1A5F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</w:t>
      </w:r>
      <w:r w:rsidR="00DA242C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</w:t>
      </w:r>
      <w:r w:rsidR="00F03901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>معاونت قرآن و عترت</w:t>
      </w:r>
    </w:p>
    <w:p w:rsidR="002C161B" w:rsidRPr="00B743DD" w:rsidRDefault="002C161B" w:rsidP="00A11483">
      <w:pPr>
        <w:spacing w:after="0" w:line="216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</w:p>
    <w:p w:rsidR="00546BD8" w:rsidRPr="00B743DD" w:rsidRDefault="00546BD8" w:rsidP="00546BD8">
      <w:pPr>
        <w:spacing w:after="0" w:line="216" w:lineRule="auto"/>
        <w:jc w:val="center"/>
        <w:rPr>
          <w:rFonts w:ascii="IranNastaliq" w:hAnsi="IranNastaliq" w:cs="B Mitra"/>
          <w:sz w:val="78"/>
          <w:szCs w:val="78"/>
        </w:rPr>
      </w:pPr>
    </w:p>
    <w:p w:rsidR="00546BD8" w:rsidRPr="00B743DD" w:rsidRDefault="00546BD8" w:rsidP="00546BD8">
      <w:pPr>
        <w:spacing w:after="0" w:line="216" w:lineRule="auto"/>
        <w:jc w:val="center"/>
        <w:rPr>
          <w:rFonts w:ascii="IranNastaliq" w:hAnsi="IranNastaliq" w:cs="B Mitra"/>
          <w:sz w:val="6"/>
          <w:szCs w:val="6"/>
        </w:rPr>
      </w:pPr>
    </w:p>
    <w:p w:rsidR="00D058C1" w:rsidRPr="00B743DD" w:rsidRDefault="00D058C1" w:rsidP="00D058C1">
      <w:pPr>
        <w:spacing w:after="0" w:line="216" w:lineRule="auto"/>
        <w:jc w:val="center"/>
        <w:rPr>
          <w:rFonts w:ascii="IranNastaliq" w:hAnsi="IranNastaliq" w:cs="IranNastaliq"/>
          <w:sz w:val="106"/>
          <w:szCs w:val="106"/>
        </w:rPr>
      </w:pPr>
      <w:r w:rsidRPr="00B743DD">
        <w:rPr>
          <w:rFonts w:ascii="IranNastaliq" w:hAnsi="IranNastaliq" w:cs="IranNastaliq" w:hint="cs"/>
          <w:sz w:val="92"/>
          <w:szCs w:val="92"/>
          <w:rtl/>
        </w:rPr>
        <w:t xml:space="preserve">شیوه نامه </w:t>
      </w:r>
      <w:r w:rsidR="00CA1687" w:rsidRPr="00B743DD">
        <w:rPr>
          <w:rFonts w:ascii="IranNastaliq" w:hAnsi="IranNastaliq" w:cs="IranNastaliq" w:hint="cs"/>
          <w:sz w:val="92"/>
          <w:szCs w:val="92"/>
          <w:rtl/>
        </w:rPr>
        <w:t>تعیین نام</w:t>
      </w:r>
    </w:p>
    <w:p w:rsidR="006C497B" w:rsidRPr="00B743DD" w:rsidRDefault="00F74F28" w:rsidP="000E7D59">
      <w:pPr>
        <w:spacing w:after="0" w:line="216" w:lineRule="auto"/>
        <w:jc w:val="center"/>
        <w:rPr>
          <w:rFonts w:ascii="IranNastaliq" w:hAnsi="IranNastaliq" w:cs="B Mitra"/>
          <w:sz w:val="136"/>
          <w:szCs w:val="136"/>
          <w:rtl/>
        </w:rPr>
      </w:pPr>
      <w:r w:rsidRPr="00B743DD">
        <w:rPr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4F33AC" wp14:editId="677E2646">
                <wp:simplePos x="0" y="0"/>
                <wp:positionH relativeFrom="column">
                  <wp:posOffset>607060</wp:posOffset>
                </wp:positionH>
                <wp:positionV relativeFrom="paragraph">
                  <wp:posOffset>375285</wp:posOffset>
                </wp:positionV>
                <wp:extent cx="617855" cy="301625"/>
                <wp:effectExtent l="12700" t="1079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20A" w:rsidRPr="007E4429" w:rsidRDefault="00C4520A" w:rsidP="007E4429">
                            <w:pPr>
                              <w:rPr>
                                <w:rFonts w:cs="B Fantezy"/>
                              </w:rPr>
                            </w:pPr>
                            <w:r w:rsidRPr="007E4429">
                              <w:rPr>
                                <w:rFonts w:cs="B Fantezy" w:hint="cs"/>
                                <w:rtl/>
                              </w:rPr>
                              <w:t>علیهم السلام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3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8pt;margin-top:29.55pt;width:48.65pt;height: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" strokecolor="white [3212]" strokeweight="0">
                <v:textbox>
                  <w:txbxContent>
                    <w:p w:rsidR="00C4520A" w:rsidRPr="007E4429" w:rsidRDefault="00C4520A" w:rsidP="007E4429">
                      <w:pPr>
                        <w:rPr>
                          <w:rFonts w:cs="B Fantezy"/>
                        </w:rPr>
                      </w:pPr>
                      <w:r w:rsidRPr="007E4429">
                        <w:rPr>
                          <w:rFonts w:cs="B Fantezy" w:hint="cs"/>
                          <w:rtl/>
                        </w:rPr>
                        <w:t>علیهم السلام</w:t>
                      </w:r>
                    </w:p>
                  </w:txbxContent>
                </v:textbox>
              </v:shape>
            </w:pict>
          </mc:Fallback>
        </mc:AlternateContent>
      </w:r>
      <w:r w:rsidR="00A43D84" w:rsidRPr="00B743DD">
        <w:rPr>
          <w:rFonts w:ascii="IranNastaliq" w:hAnsi="IranNastaliq" w:cs="IranNastaliq"/>
          <w:sz w:val="136"/>
          <w:szCs w:val="136"/>
          <w:rtl/>
        </w:rPr>
        <w:t xml:space="preserve">مؤسسات </w:t>
      </w:r>
      <w:r w:rsidR="00F03901" w:rsidRPr="00B743DD">
        <w:rPr>
          <w:rFonts w:ascii="IranNastaliq" w:hAnsi="IranNastaliq" w:cs="IranNastaliq"/>
          <w:sz w:val="136"/>
          <w:szCs w:val="136"/>
          <w:rtl/>
        </w:rPr>
        <w:t>فرهنگي قرآن و عترت</w:t>
      </w:r>
      <w:r w:rsidR="000E7D59" w:rsidRPr="00B743DD">
        <w:rPr>
          <w:rFonts w:ascii="IranNastaliq" w:hAnsi="IranNastaliq" w:cs="IranNastaliq" w:hint="cs"/>
          <w:sz w:val="136"/>
          <w:szCs w:val="136"/>
          <w:rtl/>
        </w:rPr>
        <w:t xml:space="preserve"> </w:t>
      </w:r>
    </w:p>
    <w:p w:rsidR="006755D1" w:rsidRPr="00B743DD" w:rsidRDefault="006755D1" w:rsidP="00A11483">
      <w:pPr>
        <w:spacing w:after="0" w:line="216" w:lineRule="auto"/>
        <w:jc w:val="center"/>
        <w:rPr>
          <w:rFonts w:ascii="IranNastaliq" w:hAnsi="IranNastaliq" w:cs="IranNastaliq"/>
          <w:sz w:val="88"/>
          <w:szCs w:val="88"/>
          <w:rtl/>
        </w:rPr>
      </w:pPr>
    </w:p>
    <w:p w:rsidR="00D058C1" w:rsidRPr="00B743DD" w:rsidRDefault="00D058C1" w:rsidP="00A11483">
      <w:pPr>
        <w:spacing w:after="0" w:line="216" w:lineRule="auto"/>
        <w:jc w:val="center"/>
        <w:rPr>
          <w:rFonts w:ascii="IranNastaliq" w:hAnsi="IranNastaliq" w:cs="IranNastaliq"/>
          <w:sz w:val="88"/>
          <w:szCs w:val="88"/>
          <w:rtl/>
        </w:rPr>
      </w:pPr>
    </w:p>
    <w:p w:rsidR="006C497B" w:rsidRPr="00B743DD" w:rsidRDefault="00CA1687" w:rsidP="00CA1687">
      <w:pPr>
        <w:spacing w:after="0" w:line="216" w:lineRule="auto"/>
        <w:jc w:val="center"/>
        <w:rPr>
          <w:rFonts w:ascii="IranNastaliq" w:hAnsi="IranNastaliq" w:cs="IranNastaliq"/>
          <w:sz w:val="46"/>
          <w:szCs w:val="46"/>
          <w:rtl/>
        </w:rPr>
      </w:pPr>
      <w:r w:rsidRPr="00B743DD">
        <w:rPr>
          <w:rFonts w:ascii="IranNastaliq" w:hAnsi="IranNastaliq" w:cs="IranNastaliq" w:hint="cs"/>
          <w:sz w:val="46"/>
          <w:szCs w:val="46"/>
          <w:rtl/>
        </w:rPr>
        <w:t>بهار</w:t>
      </w:r>
      <w:r w:rsidR="006C497B" w:rsidRPr="00B743DD">
        <w:rPr>
          <w:rFonts w:ascii="IranNastaliq" w:hAnsi="IranNastaliq" w:cs="IranNastaliq"/>
          <w:sz w:val="46"/>
          <w:szCs w:val="46"/>
          <w:rtl/>
        </w:rPr>
        <w:t xml:space="preserve"> 139</w:t>
      </w:r>
      <w:r w:rsidRPr="00B743DD">
        <w:rPr>
          <w:rFonts w:ascii="IranNastaliq" w:hAnsi="IranNastaliq" w:cs="IranNastaliq" w:hint="cs"/>
          <w:sz w:val="46"/>
          <w:szCs w:val="46"/>
          <w:rtl/>
        </w:rPr>
        <w:t>5</w:t>
      </w:r>
    </w:p>
    <w:p w:rsidR="00745A1A" w:rsidRPr="00B743DD" w:rsidRDefault="00FB669C" w:rsidP="00A11483">
      <w:pPr>
        <w:spacing w:after="0" w:line="216" w:lineRule="auto"/>
        <w:jc w:val="center"/>
        <w:rPr>
          <w:rFonts w:ascii="IranNastaliq" w:hAnsi="IranNastaliq" w:cs="B Traffic"/>
          <w:b/>
          <w:bCs/>
          <w:sz w:val="38"/>
          <w:szCs w:val="38"/>
        </w:rPr>
      </w:pPr>
      <w:r w:rsidRPr="00B743DD">
        <w:rPr>
          <w:rFonts w:ascii="IranNastaliq" w:hAnsi="IranNastaliq" w:cs="IranNastaliq" w:hint="cs"/>
          <w:sz w:val="46"/>
          <w:szCs w:val="46"/>
          <w:rtl/>
        </w:rPr>
        <w:t xml:space="preserve">دبیرخانه </w:t>
      </w:r>
      <w:r w:rsidR="00745A1A" w:rsidRPr="00B743DD">
        <w:rPr>
          <w:rFonts w:ascii="IranNastaliq" w:hAnsi="IranNastaliq" w:cs="IranNastaliq" w:hint="cs"/>
          <w:sz w:val="46"/>
          <w:szCs w:val="46"/>
          <w:rtl/>
        </w:rPr>
        <w:t xml:space="preserve">هيأت رسيدگي به امور مؤسسات فرهنگي قرآن و عترت </w:t>
      </w:r>
      <w:r w:rsidR="007E4429" w:rsidRPr="00B743DD">
        <w:rPr>
          <w:rFonts w:ascii="IranNastaliq" w:hAnsi="IranNastaliq" w:cs="IranNastaliq" w:hint="cs"/>
          <w:sz w:val="46"/>
          <w:szCs w:val="46"/>
          <w:rtl/>
        </w:rPr>
        <w:t xml:space="preserve"> </w:t>
      </w:r>
      <w:r w:rsidR="007E4429" w:rsidRPr="00B743DD">
        <w:rPr>
          <w:rFonts w:ascii="IranNastaliq" w:hAnsi="IranNastaliq" w:cs="B Fantezy" w:hint="cs"/>
          <w:rtl/>
        </w:rPr>
        <w:t>علیهم السلام</w:t>
      </w:r>
    </w:p>
    <w:p w:rsidR="00D058C1" w:rsidRPr="00B743DD" w:rsidRDefault="00D058C1">
      <w:pPr>
        <w:bidi w:val="0"/>
        <w:spacing w:after="0" w:line="240" w:lineRule="auto"/>
        <w:rPr>
          <w:rFonts w:ascii="IranNastaliq" w:hAnsi="IranNastaliq" w:cs="B Traffic"/>
          <w:b/>
          <w:bCs/>
          <w:sz w:val="38"/>
          <w:szCs w:val="38"/>
        </w:rPr>
      </w:pPr>
      <w:r w:rsidRPr="00B743DD">
        <w:rPr>
          <w:rFonts w:ascii="IranNastaliq" w:hAnsi="IranNastaliq" w:cs="B Traffic"/>
          <w:b/>
          <w:bCs/>
          <w:sz w:val="38"/>
          <w:szCs w:val="38"/>
          <w:rtl/>
        </w:rPr>
        <w:br w:type="page"/>
      </w:r>
    </w:p>
    <w:p w:rsidR="002E029C" w:rsidRPr="00B743DD" w:rsidRDefault="002E029C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rtl/>
        </w:rPr>
      </w:pPr>
    </w:p>
    <w:p w:rsidR="009D767D" w:rsidRPr="00B743DD" w:rsidRDefault="00B03A79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2"/>
          <w:szCs w:val="32"/>
          <w:rtl/>
        </w:rPr>
      </w:pPr>
      <w:r w:rsidRPr="00B743DD">
        <w:rPr>
          <w:rFonts w:ascii="IranNastaliq" w:hAnsi="IranNastaliq" w:cs="B Mitra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7216" behindDoc="0" locked="0" layoutInCell="1" allowOverlap="1" wp14:anchorId="6D8F2EA2" wp14:editId="28FCE993">
            <wp:simplePos x="0" y="0"/>
            <wp:positionH relativeFrom="column">
              <wp:posOffset>1092200</wp:posOffset>
            </wp:positionH>
            <wp:positionV relativeFrom="paragraph">
              <wp:posOffset>-351790</wp:posOffset>
            </wp:positionV>
            <wp:extent cx="4208780" cy="1437005"/>
            <wp:effectExtent l="19050" t="0" r="0" b="0"/>
            <wp:wrapNone/>
            <wp:docPr id="4" name="Picture 4" descr="53mg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mgy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38A" w:rsidRPr="00B743DD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2"/>
          <w:szCs w:val="32"/>
          <w:rtl/>
        </w:rPr>
      </w:pPr>
    </w:p>
    <w:p w:rsidR="009F038A" w:rsidRPr="00B743DD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2"/>
          <w:szCs w:val="32"/>
          <w:rtl/>
        </w:rPr>
      </w:pPr>
    </w:p>
    <w:p w:rsidR="00AA2D97" w:rsidRPr="00B743DD" w:rsidRDefault="009A1358" w:rsidP="00A11483">
      <w:pPr>
        <w:spacing w:after="120"/>
        <w:rPr>
          <w:rFonts w:ascii="IranNastaliq" w:hAnsi="IranNastaliq" w:cs="B Titr"/>
          <w:b/>
          <w:bCs/>
          <w:sz w:val="32"/>
          <w:szCs w:val="32"/>
          <w:rtl/>
        </w:rPr>
      </w:pPr>
      <w:r w:rsidRPr="00B743DD">
        <w:rPr>
          <w:rFonts w:ascii="IranNastaliq" w:hAnsi="IranNastaliq" w:cs="B Titr" w:hint="cs"/>
          <w:b/>
          <w:bCs/>
          <w:sz w:val="32"/>
          <w:szCs w:val="32"/>
        </w:rPr>
        <w:sym w:font="Wingdings" w:char="F0AF"/>
      </w:r>
      <w:r w:rsidR="00B75217" w:rsidRPr="00B743DD">
        <w:rPr>
          <w:rFonts w:ascii="IranNastaliq" w:hAnsi="IranNastaliq" w:cs="B Titr" w:hint="cs"/>
          <w:b/>
          <w:bCs/>
          <w:sz w:val="32"/>
          <w:szCs w:val="32"/>
          <w:rtl/>
        </w:rPr>
        <w:t xml:space="preserve"> مقدمه:</w:t>
      </w:r>
    </w:p>
    <w:p w:rsidR="001C164A" w:rsidRPr="00B743DD" w:rsidRDefault="00D559DD" w:rsidP="00B743DD">
      <w:pPr>
        <w:spacing w:after="0" w:line="216" w:lineRule="auto"/>
        <w:jc w:val="both"/>
        <w:rPr>
          <w:rFonts w:ascii="IranNastaliq" w:hAnsi="IranNastaliq" w:cs="B Nazanin"/>
          <w:b/>
          <w:bCs/>
          <w:sz w:val="30"/>
          <w:szCs w:val="30"/>
          <w:rtl/>
        </w:rPr>
      </w:pPr>
      <w:r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امروزه </w:t>
      </w:r>
      <w:r w:rsidR="00C55A8D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مؤسسات فرهنگی قرآن و عترت </w:t>
      </w:r>
      <w:r w:rsidR="00C55A8D" w:rsidRPr="00B743DD">
        <w:rPr>
          <w:rFonts w:ascii="IranNastaliq" w:hAnsi="IranNastaliq" w:cs="B Fantezy" w:hint="cs"/>
          <w:sz w:val="26"/>
          <w:szCs w:val="26"/>
          <w:rtl/>
        </w:rPr>
        <w:t>علیهم</w:t>
      </w:r>
      <w:r w:rsidR="00C55A8D" w:rsidRPr="00B743DD">
        <w:rPr>
          <w:rFonts w:ascii="IranNastaliq" w:hAnsi="IranNastaliq" w:cs="B Fantezy"/>
          <w:sz w:val="26"/>
          <w:szCs w:val="26"/>
          <w:rtl/>
        </w:rPr>
        <w:softHyphen/>
      </w:r>
      <w:r w:rsidR="00C55A8D" w:rsidRPr="00B743DD">
        <w:rPr>
          <w:rFonts w:ascii="IranNastaliq" w:hAnsi="IranNastaliq" w:cs="B Fantezy" w:hint="cs"/>
          <w:sz w:val="26"/>
          <w:szCs w:val="26"/>
          <w:rtl/>
        </w:rPr>
        <w:t>السلام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 به عنوان يکی از </w:t>
      </w:r>
      <w:r w:rsidR="00C55A8D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مؤثرترین </w:t>
      </w:r>
      <w:r w:rsidR="00DB2BB7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پایگاه</w:t>
      </w:r>
      <w:r w:rsidR="00DB2BB7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DB2BB7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های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 </w:t>
      </w:r>
      <w:r w:rsidR="00DB2BB7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دینی</w:t>
      </w:r>
      <w:r w:rsidR="00C55A8D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در توسعه و تعمیق فرهنگ قرآنی </w:t>
      </w:r>
      <w:r w:rsidR="003107E8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جامعه محسوب </w:t>
      </w:r>
      <w:r w:rsidR="003107E8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شده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 كه با حضور و فعاليت </w:t>
      </w:r>
      <w:r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جمعی از </w:t>
      </w:r>
      <w:r w:rsidR="00C77696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فرهیختگان و علاقمندان آستان مقدس کلام وحی 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>در اع</w:t>
      </w:r>
      <w:r w:rsidR="00C77696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تلای فرهنگی و اعتقادی آحاد مردم و </w:t>
      </w:r>
      <w:r w:rsidR="00C77696" w:rsidRPr="00B743DD">
        <w:rPr>
          <w:rFonts w:ascii="IranNastaliq" w:hAnsi="IranNastaliq" w:cs="B Nazanin"/>
          <w:b/>
          <w:bCs/>
          <w:sz w:val="30"/>
          <w:szCs w:val="30"/>
          <w:rtl/>
        </w:rPr>
        <w:t>جه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ت بخشيدن به حركتهای </w:t>
      </w:r>
      <w:r w:rsidR="00A735D4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قرآنی در </w:t>
      </w:r>
      <w:r w:rsidR="00C55A8D" w:rsidRPr="00B743DD">
        <w:rPr>
          <w:rFonts w:ascii="IranNastaliq" w:hAnsi="IranNastaliq" w:cs="B Nazanin"/>
          <w:b/>
          <w:bCs/>
          <w:sz w:val="30"/>
          <w:szCs w:val="30"/>
          <w:rtl/>
        </w:rPr>
        <w:t xml:space="preserve">جامعه نقشی اساسی دارند. </w:t>
      </w:r>
      <w:r w:rsidR="00162472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بی شک نام و عنوانی که بر تارک این پایگاه</w:t>
      </w:r>
      <w:r w:rsidR="00162472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162472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ها جلوه</w:t>
      </w:r>
      <w:r w:rsidR="00162472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162472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نمائی می</w:t>
      </w:r>
      <w:r w:rsidR="00162472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162472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کند نقشی اساسی در تجلی اهداف مؤسسه و منویات مدیران آنها داشته و در جلب نظر گروه</w:t>
      </w:r>
      <w:r w:rsidR="00162472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162472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های هدف تأثیر بسزائی دارد. </w:t>
      </w:r>
      <w:r w:rsidR="00274E3A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نیم نگاهی به قوانین مترتب بر تعیین نام و حساسیت</w:t>
      </w:r>
      <w:r w:rsidR="00274E3A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274E3A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های مراجع قانونگذار </w:t>
      </w:r>
      <w:r w:rsidR="00C01BE4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نسبت به این امر بیانگر ضرورت توجه به تعیین نام اشخاص حقوقی در کشور است. قانونگذار برای تعیین نام اشخاص حقوقی چارچوب</w:t>
      </w:r>
      <w:r w:rsidR="00C01BE4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1C164A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هائی را تعریف</w:t>
      </w:r>
      <w:r w:rsidR="00C01BE4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و آنها را ملزم </w:t>
      </w:r>
      <w:r w:rsidR="001C164A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نموده در انتخاب نام به نکاتی همچون عدم استفاده از اسامی و اصطلاحات بیگانه، توجه به نظم عمومی و اخلاق حسنه و مذهبی</w:t>
      </w:r>
      <w:r w:rsid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</w:t>
      </w:r>
      <w:r w:rsidR="001C164A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را مورد تأکید قرار داده است. </w:t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از این باب توجه به نام مؤسسات فرهنگی قرآن و عترت </w:t>
      </w:r>
      <w:r w:rsidR="00CE15F9" w:rsidRPr="00B743DD">
        <w:rPr>
          <w:rFonts w:ascii="IranNastaliq" w:hAnsi="IranNastaliq" w:cs="B Fantezy" w:hint="cs"/>
          <w:sz w:val="26"/>
          <w:szCs w:val="26"/>
          <w:rtl/>
        </w:rPr>
        <w:t>علیهم</w:t>
      </w:r>
      <w:r w:rsidR="00CE15F9" w:rsidRPr="00B743DD">
        <w:rPr>
          <w:rFonts w:ascii="IranNastaliq" w:hAnsi="IranNastaliq" w:cs="B Fantezy"/>
          <w:sz w:val="26"/>
          <w:szCs w:val="26"/>
          <w:rtl/>
        </w:rPr>
        <w:softHyphen/>
      </w:r>
      <w:r w:rsidR="00CE15F9" w:rsidRPr="00B743DD">
        <w:rPr>
          <w:rFonts w:ascii="IranNastaliq" w:hAnsi="IranNastaliq" w:cs="B Fantezy" w:hint="cs"/>
          <w:sz w:val="26"/>
          <w:szCs w:val="26"/>
          <w:rtl/>
        </w:rPr>
        <w:t>السلام</w:t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با توجه به نقش آنها در توسعه فرهنگ دینی و معارف قرآنی از حساسیت بیشتری برخوردار بوده علاوه بر ضرورت رعایت قوانین مرتبط، رعایت ضوابط و ملاحظات هیأت رسیدگی به امور مؤسسات فرهنگی قرآن و عترت </w:t>
      </w:r>
      <w:r w:rsidR="00CE15F9" w:rsidRPr="00B743DD">
        <w:rPr>
          <w:rFonts w:ascii="IranNastaliq" w:hAnsi="IranNastaliq" w:cs="B Fantezy" w:hint="cs"/>
          <w:sz w:val="26"/>
          <w:szCs w:val="26"/>
          <w:rtl/>
        </w:rPr>
        <w:t>علیهم</w:t>
      </w:r>
      <w:r w:rsidR="00CE15F9" w:rsidRPr="00B743DD">
        <w:rPr>
          <w:rFonts w:ascii="IranNastaliq" w:hAnsi="IranNastaliq" w:cs="B Fantezy"/>
          <w:sz w:val="26"/>
          <w:szCs w:val="26"/>
          <w:rtl/>
        </w:rPr>
        <w:softHyphen/>
      </w:r>
      <w:r w:rsidR="00CE15F9" w:rsidRPr="00B743DD">
        <w:rPr>
          <w:rFonts w:ascii="IranNastaliq" w:hAnsi="IranNastaliq" w:cs="B Fantezy" w:hint="cs"/>
          <w:sz w:val="26"/>
          <w:szCs w:val="26"/>
          <w:rtl/>
        </w:rPr>
        <w:t>السلام</w:t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نیز برای مؤسسات فوق</w:t>
      </w:r>
      <w:r w:rsidR="00CE15F9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الذکر لازم است. شیوه</w:t>
      </w:r>
      <w:r w:rsidR="00CE15F9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نامه پیش رو که به تصویب هیأت فوق</w:t>
      </w:r>
      <w:r w:rsidR="00CE15F9" w:rsidRPr="00B743DD">
        <w:rPr>
          <w:rFonts w:ascii="IranNastaliq" w:hAnsi="IranNastaliq" w:cs="B Nazanin"/>
          <w:b/>
          <w:bCs/>
          <w:sz w:val="30"/>
          <w:szCs w:val="30"/>
          <w:rtl/>
        </w:rPr>
        <w:softHyphen/>
      </w:r>
      <w:r w:rsidR="00CE15F9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>الذکر رسیده است بیانگر همین ملاحظات است.</w:t>
      </w:r>
      <w:r w:rsidR="00B743DD" w:rsidRPr="00B743DD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 بدیهی است پس از تأیید نامهای پیشنهادی متقاضیان در بیرخانه هیأت رسیدگی، ادارات ثبت در سراسر کشور نسبت به کارشناسی آنها با قوانین جاری اقدام خواهند نمود. </w:t>
      </w:r>
    </w:p>
    <w:p w:rsidR="00464B2E" w:rsidRPr="00B743DD" w:rsidRDefault="00464B2E" w:rsidP="00F91467">
      <w:pPr>
        <w:spacing w:after="0" w:line="240" w:lineRule="auto"/>
        <w:jc w:val="right"/>
        <w:rPr>
          <w:rFonts w:ascii="IranNastaliq" w:hAnsi="IranNastaliq" w:cs="B Nazanin"/>
          <w:b/>
          <w:bCs/>
          <w:sz w:val="34"/>
          <w:szCs w:val="34"/>
          <w:rtl/>
        </w:rPr>
      </w:pPr>
      <w:r w:rsidRPr="00B743DD">
        <w:rPr>
          <w:rFonts w:ascii="IranNastaliq" w:hAnsi="IranNastaliq" w:cs="IranNastaliq"/>
          <w:sz w:val="48"/>
          <w:szCs w:val="48"/>
          <w:rtl/>
        </w:rPr>
        <w:t>دبیرخانه هیأت رسیدگی به امور مؤسسات فرهنگی قرآن و عترت</w:t>
      </w:r>
      <w:r w:rsidRPr="00B743DD">
        <w:rPr>
          <w:rFonts w:ascii="IranNastaliq" w:hAnsi="IranNastaliq" w:cs="B Nazanin" w:hint="cs"/>
          <w:b/>
          <w:bCs/>
          <w:sz w:val="34"/>
          <w:szCs w:val="34"/>
          <w:rtl/>
        </w:rPr>
        <w:t xml:space="preserve"> </w:t>
      </w:r>
      <w:r w:rsidRPr="00B743DD">
        <w:rPr>
          <w:rFonts w:ascii="IranNastaliq" w:hAnsi="IranNastaliq" w:cs="B Fantezy" w:hint="cs"/>
          <w:sz w:val="30"/>
          <w:szCs w:val="30"/>
          <w:rtl/>
        </w:rPr>
        <w:t>علیهم</w:t>
      </w:r>
      <w:r w:rsidRPr="00B743DD">
        <w:rPr>
          <w:rFonts w:ascii="IranNastaliq" w:hAnsi="IranNastaliq" w:cs="B Fantezy"/>
          <w:sz w:val="30"/>
          <w:szCs w:val="30"/>
          <w:rtl/>
        </w:rPr>
        <w:softHyphen/>
      </w:r>
      <w:r w:rsidRPr="00B743DD">
        <w:rPr>
          <w:rFonts w:ascii="IranNastaliq" w:hAnsi="IranNastaliq" w:cs="B Fantezy" w:hint="cs"/>
          <w:sz w:val="30"/>
          <w:szCs w:val="30"/>
          <w:rtl/>
        </w:rPr>
        <w:t>السلام</w:t>
      </w:r>
    </w:p>
    <w:p w:rsidR="00116BD0" w:rsidRPr="00B743DD" w:rsidRDefault="00F91467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IranNastaliq" w:hAnsi="IranNastaliq"/>
          <w:sz w:val="34"/>
          <w:szCs w:val="34"/>
          <w:rtl/>
        </w:rPr>
        <w:br w:type="page"/>
      </w:r>
      <w:r w:rsidR="00865413" w:rsidRPr="00B743DD">
        <w:rPr>
          <w:rFonts w:ascii="Courier New" w:hAnsi="Courier New" w:cs="B Titr"/>
          <w:sz w:val="28"/>
          <w:szCs w:val="28"/>
          <w:rtl/>
          <w:lang w:bidi="ar-SA"/>
        </w:rPr>
        <w:lastRenderedPageBreak/>
        <w:t xml:space="preserve"> </w:t>
      </w:r>
      <w:r w:rsidR="00116BD0"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="00116BD0"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(1)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>متقاضيا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ن 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>ثبت مؤسسات فرهنگ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="00B743DD" w:rsidRPr="00B743DD">
        <w:rPr>
          <w:rFonts w:ascii="Courier New" w:hAnsi="Courier New"/>
          <w:sz w:val="28"/>
          <w:szCs w:val="28"/>
          <w:rtl/>
          <w:lang w:bidi="ar-SA"/>
        </w:rPr>
        <w:t xml:space="preserve"> قرآن و عترت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 xml:space="preserve"> 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به هنگام درج تقاضای تأسیس در سامانه تعریف شده و همراه 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>با مشخص نم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>ودن نوع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 xml:space="preserve"> شخصيت حق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>و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 xml:space="preserve">قي 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و </w:t>
      </w:r>
      <w:r w:rsidR="00116BD0" w:rsidRPr="00B743DD">
        <w:rPr>
          <w:rFonts w:ascii="Courier New" w:hAnsi="Courier New"/>
          <w:sz w:val="28"/>
          <w:szCs w:val="28"/>
          <w:rtl/>
          <w:lang w:bidi="ar-SA"/>
        </w:rPr>
        <w:t>ارا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ئه مدارك لازم، نسبت به پيشنهاد </w:t>
      </w:r>
      <w:r w:rsidR="00E33C19">
        <w:rPr>
          <w:rFonts w:ascii="Courier New" w:hAnsi="Courier New" w:hint="cs"/>
          <w:sz w:val="28"/>
          <w:szCs w:val="28"/>
          <w:u w:val="single"/>
          <w:rtl/>
          <w:lang w:bidi="ar-SA"/>
        </w:rPr>
        <w:t>3</w:t>
      </w:r>
      <w:r w:rsidR="00E33C19">
        <w:rPr>
          <w:rFonts w:ascii="Courier New" w:hAnsi="Courier New" w:hint="cs"/>
          <w:sz w:val="28"/>
          <w:szCs w:val="28"/>
          <w:rtl/>
          <w:lang w:bidi="ar-SA"/>
        </w:rPr>
        <w:t xml:space="preserve"> نام</w:t>
      </w:r>
      <w:r w:rsidR="00B743DD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به ترتیب اولویت در چ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>ار چوب قوانین و مفاد این شیوه نامه برای مؤسسه خود اقدام مي‌نمايند.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(2)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نام </w:t>
      </w:r>
      <w:r w:rsidRPr="00B743DD">
        <w:rPr>
          <w:rFonts w:ascii="Courier New" w:hAnsi="Courier New"/>
          <w:sz w:val="28"/>
          <w:szCs w:val="28"/>
          <w:rtl/>
          <w:lang w:bidi="ar-SA"/>
        </w:rPr>
        <w:t>مؤسسات فرهنگ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قرآن و عترت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عبارت است از واژه يا واژگان با معني و متناسب با حوزه فعالیت</w:t>
      </w:r>
      <w:r w:rsidRPr="00B743DD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های قرآن و عترت كه متقاضيان تأسیس به </w:t>
      </w:r>
      <w:r w:rsidR="00B743DD" w:rsidRPr="00B743DD">
        <w:rPr>
          <w:rFonts w:ascii="Courier New" w:hAnsi="Courier New" w:hint="cs"/>
          <w:sz w:val="28"/>
          <w:szCs w:val="28"/>
          <w:rtl/>
          <w:lang w:bidi="ar-SA"/>
        </w:rPr>
        <w:t>دبیرخانه هیأت رسیدگی پیشنهاد می</w:t>
      </w:r>
      <w:r w:rsidR="00B743DD" w:rsidRPr="00B743DD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نمایند. 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="00865413"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(3)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درج پیشوند «مؤسسه فرهنگی قرآن و عترت» قبل از نام کلیه مؤسسات الزامی است.</w:t>
      </w:r>
    </w:p>
    <w:p w:rsidR="00116BD0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تبصره </w:t>
      </w:r>
      <w:r w:rsidR="00E33C19">
        <w:rPr>
          <w:rFonts w:ascii="Courier New" w:hAnsi="Courier New" w:hint="cs"/>
          <w:sz w:val="28"/>
          <w:szCs w:val="28"/>
          <w:rtl/>
          <w:lang w:bidi="ar-SA"/>
        </w:rPr>
        <w:t>1</w:t>
      </w:r>
      <w:r w:rsidRPr="00B743DD">
        <w:rPr>
          <w:rFonts w:ascii="Times New Roman" w:hAnsi="Times New Roman" w:cs="Times New Roman" w:hint="cs"/>
          <w:sz w:val="28"/>
          <w:szCs w:val="28"/>
          <w:rtl/>
          <w:lang w:bidi="ar-SA"/>
        </w:rPr>
        <w:t>–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کلیه مؤسسات فرهنگی قرآن و عترت با عناوین مختلف اعم از مرکز، مجمع، بنیاد،  انجمن و سایر عناوین مشابه، مشمول این ماده می</w:t>
      </w:r>
      <w:r w:rsidRPr="00B743DD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باشند.</w:t>
      </w:r>
    </w:p>
    <w:p w:rsidR="00E33C19" w:rsidRPr="00B743DD" w:rsidRDefault="00E33C19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>
        <w:rPr>
          <w:rFonts w:ascii="Courier New" w:hAnsi="Courier New" w:hint="cs"/>
          <w:sz w:val="28"/>
          <w:szCs w:val="28"/>
          <w:rtl/>
          <w:lang w:bidi="ar-SA"/>
        </w:rPr>
        <w:t xml:space="preserve">تبصره 2- </w:t>
      </w:r>
      <w:r>
        <w:rPr>
          <w:rFonts w:hint="cs"/>
          <w:sz w:val="28"/>
          <w:szCs w:val="28"/>
          <w:rtl/>
        </w:rPr>
        <w:t>موارد خاص در مورد نام مؤسسات و پیشوند آنها خاصه در مناطق ویژه</w:t>
      </w:r>
      <w:r>
        <w:rPr>
          <w:rFonts w:hint="cs"/>
          <w:sz w:val="28"/>
          <w:szCs w:val="28"/>
          <w:rtl/>
        </w:rPr>
        <w:t>، طبق</w:t>
      </w:r>
      <w:r>
        <w:rPr>
          <w:rFonts w:hint="cs"/>
          <w:sz w:val="28"/>
          <w:szCs w:val="28"/>
          <w:rtl/>
        </w:rPr>
        <w:t xml:space="preserve"> تصمیم هیأت رسیدگی خواهد بود.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(4)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نام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تأیید شده در دبیرخانه هیأت رسیدگی 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با رعايت تاريخ تقدم، مختص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مؤسسه</w:t>
      </w:r>
      <w:r w:rsidRPr="00B743DD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ای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است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که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مدارک آن به بطور کامل به </w:t>
      </w:r>
      <w:r w:rsidRPr="00B743DD">
        <w:rPr>
          <w:rFonts w:ascii="Courier New" w:hAnsi="Courier New"/>
          <w:sz w:val="28"/>
          <w:szCs w:val="28"/>
          <w:rtl/>
          <w:lang w:bidi="ar-SA"/>
        </w:rPr>
        <w:t>دب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رخانه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ه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أت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رس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دگ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واصل شده 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است و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مؤسسه </w:t>
      </w:r>
      <w:r w:rsidRPr="00B743DD">
        <w:rPr>
          <w:rFonts w:ascii="Courier New" w:hAnsi="Courier New"/>
          <w:sz w:val="28"/>
          <w:szCs w:val="28"/>
          <w:rtl/>
          <w:lang w:bidi="ar-SA"/>
        </w:rPr>
        <w:t>ديگري حق اختيار عين نام مذكور يا متجانس (تام، ناقص حركتي، لفظي)</w:t>
      </w:r>
      <w:r w:rsidR="00E7518B">
        <w:rPr>
          <w:rStyle w:val="FootnoteReference"/>
          <w:rFonts w:ascii="Courier New" w:hAnsi="Courier New"/>
          <w:sz w:val="28"/>
          <w:szCs w:val="28"/>
          <w:rtl/>
          <w:lang w:bidi="ar-SA"/>
        </w:rPr>
        <w:footnoteReference w:id="1"/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آن را ندارد. اين حق پس از انحلال و ختم تصفيه، منت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ف</w:t>
      </w:r>
      <w:r w:rsidRPr="00B743DD">
        <w:rPr>
          <w:rFonts w:ascii="Courier New" w:hAnsi="Courier New"/>
          <w:sz w:val="28"/>
          <w:szCs w:val="28"/>
          <w:rtl/>
          <w:lang w:bidi="ar-SA"/>
        </w:rPr>
        <w:t>ي مي‌شود.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(5)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/>
          <w:sz w:val="28"/>
          <w:szCs w:val="28"/>
          <w:rtl/>
          <w:lang w:bidi="ar-SA"/>
        </w:rPr>
        <w:t>نام پيشنهادي مؤسسات فرهنگ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قرآن و عترت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در موارد ذیل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قابل تأييد نمي‌باشد: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1 </w:t>
      </w:r>
      <w:r w:rsidRPr="00B743DD">
        <w:rPr>
          <w:rFonts w:ascii="Times New Roman" w:hAnsi="Times New Roman" w:cs="Times New Roman" w:hint="cs"/>
          <w:sz w:val="28"/>
          <w:szCs w:val="28"/>
          <w:rtl/>
          <w:lang w:bidi="ar-SA"/>
        </w:rPr>
        <w:t>–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نام‌هايي كه در آن از اسامي، عناوين و اصطلاحات بيگانه استفاده شده باشد؛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>2- نام‌هايي كه مخالف موازين شرعي، خلاف اخلاق حسنه يا شامل واژه‌هاي بي‌معنا يا الفاظ قبيحه و مستهجن و مرتبط با فرق ضاله باشد؛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lastRenderedPageBreak/>
        <w:t>3-</w:t>
      </w:r>
      <w:r w:rsidR="00B121BB">
        <w:rPr>
          <w:rFonts w:ascii="Courier New" w:hAnsi="Courier New"/>
          <w:sz w:val="28"/>
          <w:szCs w:val="28"/>
          <w:rtl/>
          <w:lang w:bidi="ar-SA"/>
        </w:rPr>
        <w:t xml:space="preserve"> نام</w:t>
      </w:r>
      <w:r w:rsidR="00B121BB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/>
          <w:sz w:val="28"/>
          <w:szCs w:val="28"/>
          <w:rtl/>
          <w:lang w:bidi="ar-SA"/>
        </w:rPr>
        <w:t>ها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متعلق به اد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ان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گر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که متضمن تبلیغ و ترویج این ادیان باشد.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>4</w:t>
      </w:r>
      <w:r w:rsidRPr="00B743DD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– </w:t>
      </w:r>
      <w:r w:rsidR="00B121BB">
        <w:rPr>
          <w:rFonts w:ascii="Courier New" w:hAnsi="Courier New" w:hint="cs"/>
          <w:sz w:val="28"/>
          <w:szCs w:val="28"/>
          <w:rtl/>
          <w:lang w:bidi="ar-SA"/>
        </w:rPr>
        <w:t>نام</w:t>
      </w:r>
      <w:r w:rsidR="00B121BB">
        <w:rPr>
          <w:rFonts w:ascii="Courier New" w:hAnsi="Courier New"/>
          <w:sz w:val="28"/>
          <w:szCs w:val="28"/>
          <w:rtl/>
          <w:lang w:bidi="ar-SA"/>
        </w:rPr>
        <w:softHyphen/>
      </w:r>
      <w:r w:rsidR="00B121BB">
        <w:rPr>
          <w:rFonts w:ascii="Courier New" w:hAnsi="Courier New" w:hint="cs"/>
          <w:sz w:val="28"/>
          <w:szCs w:val="28"/>
          <w:rtl/>
          <w:lang w:bidi="ar-SA"/>
        </w:rPr>
        <w:t>های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تکراری و </w:t>
      </w:r>
      <w:r w:rsidR="00B121BB">
        <w:rPr>
          <w:rFonts w:ascii="Courier New" w:hAnsi="Courier New" w:hint="cs"/>
          <w:sz w:val="28"/>
          <w:szCs w:val="28"/>
          <w:rtl/>
          <w:lang w:bidi="ar-SA"/>
        </w:rPr>
        <w:t>نام</w:t>
      </w:r>
      <w:r w:rsidR="00B121BB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هایی که با پسوند شهر یا استان محل مؤسسه همراه است.</w:t>
      </w:r>
    </w:p>
    <w:p w:rsidR="00116BD0" w:rsidRPr="00B743DD" w:rsidRDefault="00B121BB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>
        <w:rPr>
          <w:rFonts w:ascii="Courier New" w:hAnsi="Courier New" w:hint="cs"/>
          <w:sz w:val="28"/>
          <w:szCs w:val="28"/>
          <w:rtl/>
          <w:lang w:bidi="ar-SA"/>
        </w:rPr>
        <w:t>5- نام</w:t>
      </w:r>
      <w:r>
        <w:rPr>
          <w:rFonts w:ascii="Courier New" w:hAnsi="Courier New"/>
          <w:sz w:val="28"/>
          <w:szCs w:val="28"/>
          <w:rtl/>
          <w:lang w:bidi="ar-SA"/>
        </w:rPr>
        <w:softHyphen/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هایی که </w:t>
      </w:r>
      <w:r>
        <w:rPr>
          <w:rFonts w:ascii="Courier New" w:hAnsi="Courier New" w:hint="cs"/>
          <w:sz w:val="28"/>
          <w:szCs w:val="28"/>
          <w:rtl/>
          <w:lang w:bidi="ar-SA"/>
        </w:rPr>
        <w:t>مخالف نظم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و امنیت عمومی کشور باشد.</w:t>
      </w:r>
    </w:p>
    <w:p w:rsidR="00B121BB" w:rsidRDefault="00B121BB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>
        <w:rPr>
          <w:rFonts w:ascii="Courier New" w:hAnsi="Courier New" w:hint="cs"/>
          <w:sz w:val="28"/>
          <w:szCs w:val="28"/>
          <w:rtl/>
          <w:lang w:bidi="ar-SA"/>
        </w:rPr>
        <w:t>6- نام</w:t>
      </w:r>
      <w:r>
        <w:rPr>
          <w:rFonts w:ascii="Courier New" w:hAnsi="Courier New"/>
          <w:sz w:val="28"/>
          <w:szCs w:val="28"/>
          <w:rtl/>
          <w:lang w:bidi="ar-SA"/>
        </w:rPr>
        <w:softHyphen/>
      </w:r>
      <w:r>
        <w:rPr>
          <w:rFonts w:ascii="Courier New" w:hAnsi="Courier New" w:hint="cs"/>
          <w:sz w:val="28"/>
          <w:szCs w:val="28"/>
          <w:rtl/>
          <w:lang w:bidi="ar-SA"/>
        </w:rPr>
        <w:t>های مشابهی که می</w:t>
      </w:r>
      <w:r>
        <w:rPr>
          <w:rFonts w:ascii="Courier New" w:hAnsi="Courier New"/>
          <w:sz w:val="28"/>
          <w:szCs w:val="28"/>
          <w:rtl/>
          <w:lang w:bidi="ar-SA"/>
        </w:rPr>
        <w:softHyphen/>
      </w:r>
      <w:r>
        <w:rPr>
          <w:rFonts w:ascii="Courier New" w:hAnsi="Courier New" w:hint="cs"/>
          <w:sz w:val="28"/>
          <w:szCs w:val="28"/>
          <w:rtl/>
          <w:lang w:bidi="ar-SA"/>
        </w:rPr>
        <w:t>تواند موجب سردرگمی مخاطبان شود.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تبصره 1- تأیید نام مؤسساتی که از بین </w:t>
      </w:r>
      <w:r w:rsidRPr="00B743DD">
        <w:rPr>
          <w:rFonts w:ascii="Courier New" w:hAnsi="Courier New"/>
          <w:sz w:val="28"/>
          <w:szCs w:val="28"/>
          <w:rtl/>
          <w:lang w:bidi="ar-SA"/>
        </w:rPr>
        <w:t>مذاهب‏ د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گر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اسلام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اعم‏ از حنف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ی‏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،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شافع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ی‏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مالک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ی‏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،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حنبل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انتخاب شده است منوط به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استقرار 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اکثر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ت‏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پ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روان‏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هر 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ک‏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از ا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ی</w:t>
      </w:r>
      <w:r w:rsidRPr="00B743DD">
        <w:rPr>
          <w:rFonts w:ascii="Courier New" w:hAnsi="Courier New" w:hint="eastAsia"/>
          <w:sz w:val="28"/>
          <w:szCs w:val="28"/>
          <w:rtl/>
          <w:lang w:bidi="ar-SA"/>
        </w:rPr>
        <w:t>ن‏</w:t>
      </w:r>
      <w:r w:rsidRPr="00B743DD">
        <w:rPr>
          <w:rFonts w:ascii="Courier New" w:hAnsi="Courier New"/>
          <w:sz w:val="28"/>
          <w:szCs w:val="28"/>
          <w:rtl/>
          <w:lang w:bidi="ar-SA"/>
        </w:rPr>
        <w:t xml:space="preserve"> مذاهب‏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در  محل تأسیس مؤسسه </w:t>
      </w:r>
      <w:r w:rsidR="00B121BB">
        <w:rPr>
          <w:rFonts w:ascii="Courier New" w:hAnsi="Courier New" w:hint="cs"/>
          <w:sz w:val="28"/>
          <w:szCs w:val="28"/>
          <w:rtl/>
          <w:lang w:bidi="ar-SA"/>
        </w:rPr>
        <w:t>می</w:t>
      </w:r>
      <w:r w:rsidR="00B121BB">
        <w:rPr>
          <w:rFonts w:ascii="Courier New" w:hAnsi="Courier New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>باشد.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>تبصره 2- انتخاب نام</w:t>
      </w:r>
      <w:r w:rsidR="00B121BB">
        <w:rPr>
          <w:rFonts w:ascii="Courier New" w:hAnsi="Courier New"/>
          <w:sz w:val="28"/>
          <w:szCs w:val="28"/>
          <w:rtl/>
          <w:lang w:bidi="ar-SA"/>
        </w:rPr>
        <w:softHyphen/>
      </w:r>
      <w:r w:rsidR="00B121BB">
        <w:rPr>
          <w:rFonts w:ascii="Courier New" w:hAnsi="Courier New" w:hint="cs"/>
          <w:sz w:val="28"/>
          <w:szCs w:val="28"/>
          <w:rtl/>
          <w:lang w:bidi="ar-SA"/>
        </w:rPr>
        <w:t>های محلی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پس از تأیید هیأت رسیدگی بلامانع است.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sz w:val="28"/>
          <w:szCs w:val="28"/>
          <w:rtl/>
          <w:lang w:bidi="ar-SA"/>
        </w:rPr>
        <w:t>تبصره 3- از آنجا که زبان قرآن و علوم و معارف اسلامی عربی است، استفاده از این زبان برای نام مؤسسات فرهنگی قرآن و عترت پس از تأیید هیأت رسیدگی بلا مانع است.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(6)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نام‌هاي تأييد شده توسط دبیرخانه هیأت رسیدگی، قابل انتقال به غير نمي‌باشد.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(7)</w:t>
      </w:r>
      <w:r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چنانچه نتيجه كارشناسي نام، نشانگر وجود تعارض در نام های پيشنهادي با مفاد اين شیوه نامه  باشد، مراتب با ذكر علت رد نام پيشنهادي، به متقاضي اطلاع‌رساني مي‌شود.</w:t>
      </w:r>
    </w:p>
    <w:p w:rsidR="00116BD0" w:rsidRPr="00B743DD" w:rsidRDefault="00116BD0" w:rsidP="00F34EA8">
      <w:pPr>
        <w:pStyle w:val="PlainText"/>
        <w:spacing w:after="60" w:line="300" w:lineRule="auto"/>
        <w:rPr>
          <w:rFonts w:ascii="Courier New" w:hAnsi="Courier New"/>
          <w:color w:val="000000" w:themeColor="text1"/>
          <w:sz w:val="28"/>
          <w:szCs w:val="28"/>
          <w:rtl/>
          <w:lang w:bidi="ar-SA"/>
        </w:rPr>
      </w:pPr>
      <w:r w:rsidRPr="00B743DD">
        <w:rPr>
          <w:rFonts w:ascii="Courier New" w:hAnsi="Courier New" w:hint="cs"/>
          <w:color w:val="000000" w:themeColor="text1"/>
          <w:sz w:val="28"/>
          <w:szCs w:val="28"/>
          <w:rtl/>
          <w:lang w:bidi="ar-SA"/>
        </w:rPr>
        <w:t>تبصره - در صورتي كه متقاض</w:t>
      </w:r>
      <w:r w:rsidR="00B121BB">
        <w:rPr>
          <w:rFonts w:ascii="Courier New" w:hAnsi="Courier New" w:hint="cs"/>
          <w:color w:val="000000" w:themeColor="text1"/>
          <w:sz w:val="28"/>
          <w:szCs w:val="28"/>
          <w:rtl/>
          <w:lang w:bidi="ar-SA"/>
        </w:rPr>
        <w:t>ي به نتيجه كارشناسي نام</w:t>
      </w:r>
      <w:r w:rsidRPr="00B743DD">
        <w:rPr>
          <w:rFonts w:ascii="Courier New" w:hAnsi="Courier New" w:hint="cs"/>
          <w:color w:val="000000" w:themeColor="text1"/>
          <w:sz w:val="28"/>
          <w:szCs w:val="28"/>
          <w:rtl/>
          <w:lang w:bidi="ar-SA"/>
        </w:rPr>
        <w:t xml:space="preserve"> اعتراض داشته باشد، مراتب را با ذكر دلايل خود به دبیرخانه هیأت رسیدگی </w:t>
      </w:r>
      <w:r w:rsidR="00B121BB">
        <w:rPr>
          <w:rFonts w:ascii="Courier New" w:hAnsi="Courier New" w:hint="cs"/>
          <w:color w:val="000000" w:themeColor="text1"/>
          <w:sz w:val="28"/>
          <w:szCs w:val="28"/>
          <w:rtl/>
          <w:lang w:bidi="ar-SA"/>
        </w:rPr>
        <w:t>اعلام می</w:t>
      </w:r>
      <w:r w:rsidR="00B121BB">
        <w:rPr>
          <w:rFonts w:ascii="Courier New" w:hAnsi="Courier New"/>
          <w:color w:val="000000" w:themeColor="text1"/>
          <w:sz w:val="28"/>
          <w:szCs w:val="28"/>
          <w:rtl/>
          <w:lang w:bidi="ar-SA"/>
        </w:rPr>
        <w:softHyphen/>
      </w:r>
      <w:r w:rsidRPr="00B743DD">
        <w:rPr>
          <w:rFonts w:ascii="Courier New" w:hAnsi="Courier New" w:hint="cs"/>
          <w:color w:val="000000" w:themeColor="text1"/>
          <w:sz w:val="28"/>
          <w:szCs w:val="28"/>
          <w:rtl/>
          <w:lang w:bidi="ar-SA"/>
        </w:rPr>
        <w:t>نماید.</w:t>
      </w:r>
    </w:p>
    <w:p w:rsidR="00116BD0" w:rsidRPr="00B743DD" w:rsidRDefault="00116BD0" w:rsidP="00F34EA8">
      <w:pPr>
        <w:spacing w:after="60"/>
        <w:jc w:val="both"/>
        <w:rPr>
          <w:rFonts w:ascii="Courier New" w:hAnsi="Courier New"/>
          <w:sz w:val="28"/>
          <w:szCs w:val="28"/>
          <w:rtl/>
          <w:lang w:bidi="ar-SA"/>
        </w:rPr>
      </w:pPr>
      <w:r w:rsidRPr="00B743DD">
        <w:rPr>
          <w:rFonts w:ascii="Courier New" w:hAnsi="Courier New" w:cs="B Titr"/>
          <w:sz w:val="28"/>
          <w:szCs w:val="28"/>
          <w:rtl/>
          <w:lang w:bidi="ar-SA"/>
        </w:rPr>
        <w:t>ماده</w:t>
      </w:r>
      <w:r w:rsidRPr="00B743DD">
        <w:rPr>
          <w:rFonts w:ascii="Courier New" w:hAnsi="Courier New" w:cs="B Titr" w:hint="cs"/>
          <w:sz w:val="28"/>
          <w:szCs w:val="28"/>
          <w:rtl/>
          <w:lang w:bidi="ar-SA"/>
        </w:rPr>
        <w:t xml:space="preserve"> (8</w:t>
      </w:r>
      <w:r w:rsidRPr="00B121BB">
        <w:rPr>
          <w:rFonts w:ascii="Courier New" w:hAnsi="Courier New" w:cs="B Titr" w:hint="cs"/>
          <w:sz w:val="28"/>
          <w:szCs w:val="28"/>
          <w:rtl/>
          <w:lang w:bidi="ar-SA"/>
        </w:rPr>
        <w:t>)</w:t>
      </w:r>
      <w:r w:rsidRPr="00B121BB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 تأیید نام مؤسسات در دبیرخانه هیأت رسیدگی صرفاً در مسیر تطبیق و تناسب نام مؤسسات با موضوع فعالیت</w:t>
      </w:r>
      <w:r w:rsidRPr="00B121BB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softHyphen/>
      </w:r>
      <w:r w:rsidRPr="00B121BB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های قرآن و عترت می</w:t>
      </w:r>
      <w:r w:rsidRPr="00B121BB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softHyphen/>
      </w:r>
      <w:r w:rsidRPr="00B121BB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باشد. بدیهی است سایر الزامات قانونی</w:t>
      </w:r>
      <w:r w:rsidR="00B121BB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در این خصوص توسط مرجع ثبت شرکت</w:t>
      </w:r>
      <w:r w:rsidR="00B121BB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softHyphen/>
      </w:r>
      <w:r w:rsidRPr="00B121BB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ها قابل اعمال خواهد بود. </w:t>
      </w:r>
    </w:p>
    <w:p w:rsidR="00436C16" w:rsidRPr="00B743DD" w:rsidRDefault="003B443C" w:rsidP="00F34EA8">
      <w:pPr>
        <w:spacing w:after="60" w:line="240" w:lineRule="auto"/>
        <w:jc w:val="both"/>
        <w:rPr>
          <w:rFonts w:ascii="IranNastaliq" w:hAnsi="IranNastaliq" w:cs="B Homa"/>
          <w:b/>
          <w:bCs/>
          <w:sz w:val="30"/>
          <w:szCs w:val="30"/>
          <w:rtl/>
        </w:rPr>
      </w:pPr>
      <w:r>
        <w:rPr>
          <w:rFonts w:ascii="Courier New" w:hAnsi="Courier New" w:cs="B Titr" w:hint="cs"/>
          <w:sz w:val="28"/>
          <w:szCs w:val="28"/>
          <w:rtl/>
          <w:lang w:bidi="ar-SA"/>
        </w:rPr>
        <w:t>ماده (9)</w:t>
      </w:r>
      <w:r w:rsidR="00116BD0" w:rsidRPr="00B743DD">
        <w:rPr>
          <w:rFonts w:ascii="Courier New" w:hAnsi="Courier New" w:hint="cs"/>
          <w:sz w:val="28"/>
          <w:szCs w:val="28"/>
          <w:rtl/>
          <w:lang w:bidi="ar-SA"/>
        </w:rPr>
        <w:t xml:space="preserve"> 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ا</w:t>
      </w:r>
      <w:r w:rsidR="00E33C19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ین شیوه نامه مشتمل بر 9 ماده و 4 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تبصره در </w:t>
      </w:r>
      <w:r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سی و سومین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جلسه هیأت رس</w:t>
      </w:r>
      <w:r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یدگی به امور مؤسسات </w:t>
      </w:r>
      <w:bookmarkStart w:id="0" w:name="_GoBack"/>
      <w:bookmarkEnd w:id="0"/>
      <w:r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فرهنگی قرآن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و عترت </w:t>
      </w:r>
      <w:r w:rsidR="00116BD0" w:rsidRPr="003B443C">
        <w:rPr>
          <w:rFonts w:ascii="Courier New" w:eastAsiaTheme="minorEastAsia" w:hAnsi="Courier New" w:cs="B Fantezy" w:hint="cs"/>
          <w:color w:val="000000" w:themeColor="text1"/>
          <w:sz w:val="24"/>
          <w:szCs w:val="24"/>
          <w:rtl/>
          <w:lang w:bidi="ar-SA"/>
        </w:rPr>
        <w:t>عليهم</w:t>
      </w:r>
      <w:r w:rsidR="00116BD0" w:rsidRPr="003B443C">
        <w:rPr>
          <w:rFonts w:ascii="Courier New" w:eastAsiaTheme="minorEastAsia" w:hAnsi="Courier New" w:cs="B Fantezy"/>
          <w:color w:val="000000" w:themeColor="text1"/>
          <w:sz w:val="24"/>
          <w:szCs w:val="24"/>
          <w:rtl/>
          <w:lang w:bidi="ar-SA"/>
        </w:rPr>
        <w:softHyphen/>
      </w:r>
      <w:r w:rsidR="00116BD0" w:rsidRPr="003B443C">
        <w:rPr>
          <w:rFonts w:ascii="Courier New" w:eastAsiaTheme="minorEastAsia" w:hAnsi="Courier New" w:cs="B Fantezy" w:hint="cs"/>
          <w:color w:val="000000" w:themeColor="text1"/>
          <w:sz w:val="24"/>
          <w:szCs w:val="24"/>
          <w:rtl/>
          <w:lang w:bidi="ar-SA"/>
        </w:rPr>
        <w:t>السلام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در مورخ </w:t>
      </w:r>
      <w:r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8/3/95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به تصو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ب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رس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ده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و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>هر گونه تغ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رات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در ا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ن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دستورالعمل منوط به طرح و تصو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ب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در 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 xml:space="preserve">این 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>ه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ی</w:t>
      </w:r>
      <w:r w:rsidR="00116BD0" w:rsidRPr="003B443C">
        <w:rPr>
          <w:rFonts w:ascii="Courier New" w:eastAsiaTheme="minorEastAsia" w:hAnsi="Courier New" w:cs="B Nazanin" w:hint="eastAsia"/>
          <w:b/>
          <w:bCs/>
          <w:color w:val="000000" w:themeColor="text1"/>
          <w:sz w:val="28"/>
          <w:szCs w:val="28"/>
          <w:rtl/>
          <w:lang w:bidi="ar-SA"/>
        </w:rPr>
        <w:t>أت</w:t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="00116BD0" w:rsidRPr="003B443C">
        <w:rPr>
          <w:rFonts w:ascii="Courier New" w:eastAsiaTheme="minorEastAsia" w:hAnsi="Courier New" w:cs="B Nazanin" w:hint="cs"/>
          <w:b/>
          <w:bCs/>
          <w:color w:val="000000" w:themeColor="text1"/>
          <w:sz w:val="28"/>
          <w:szCs w:val="28"/>
          <w:rtl/>
          <w:lang w:bidi="ar-SA"/>
        </w:rPr>
        <w:t>می</w:t>
      </w:r>
      <w:r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softHyphen/>
      </w:r>
      <w:r w:rsidR="00116BD0" w:rsidRPr="003B443C">
        <w:rPr>
          <w:rFonts w:ascii="Courier New" w:eastAsiaTheme="minorEastAsia" w:hAnsi="Courier New" w:cs="B Nazanin"/>
          <w:b/>
          <w:bCs/>
          <w:color w:val="000000" w:themeColor="text1"/>
          <w:sz w:val="28"/>
          <w:szCs w:val="28"/>
          <w:rtl/>
          <w:lang w:bidi="ar-SA"/>
        </w:rPr>
        <w:t>باشد.</w:t>
      </w:r>
    </w:p>
    <w:p w:rsidR="00921B76" w:rsidRPr="00F34EA8" w:rsidRDefault="00D61DF6" w:rsidP="00F34EA8">
      <w:pPr>
        <w:spacing w:after="0" w:line="168" w:lineRule="auto"/>
        <w:ind w:left="4534"/>
        <w:rPr>
          <w:rFonts w:ascii="IranNastaliq" w:hAnsi="IranNastaliq" w:cs="IranNastaliq"/>
          <w:sz w:val="62"/>
          <w:szCs w:val="62"/>
          <w:rtl/>
        </w:rPr>
      </w:pPr>
      <w:r w:rsidRPr="00F34EA8">
        <w:rPr>
          <w:rFonts w:ascii="IranNastaliq" w:hAnsi="IranNastaliq" w:cs="IranNastaliq"/>
          <w:sz w:val="62"/>
          <w:szCs w:val="62"/>
          <w:rtl/>
        </w:rPr>
        <w:t>هیأت رسیدگی به امورمؤسسات</w:t>
      </w:r>
      <w:r w:rsidR="00F34EA8" w:rsidRPr="00F34EA8">
        <w:rPr>
          <w:rFonts w:ascii="IranNastaliq" w:hAnsi="IranNastaliq" w:cs="IranNastaliq" w:hint="cs"/>
          <w:sz w:val="62"/>
          <w:szCs w:val="62"/>
          <w:rtl/>
        </w:rPr>
        <w:t xml:space="preserve"> </w:t>
      </w:r>
      <w:r w:rsidRPr="00F34EA8">
        <w:rPr>
          <w:rFonts w:ascii="IranNastaliq" w:hAnsi="IranNastaliq" w:cs="IranNastaliq"/>
          <w:sz w:val="54"/>
          <w:szCs w:val="54"/>
          <w:rtl/>
        </w:rPr>
        <w:t xml:space="preserve"> فرهنگی قرآن و عترت</w:t>
      </w:r>
      <w:r w:rsidR="004C1827" w:rsidRPr="00F34EA8">
        <w:rPr>
          <w:rFonts w:ascii="IranNastaliq" w:hAnsi="IranNastaliq" w:cs="IranNastaliq" w:hint="cs"/>
          <w:sz w:val="54"/>
          <w:szCs w:val="54"/>
          <w:rtl/>
        </w:rPr>
        <w:t xml:space="preserve"> </w:t>
      </w:r>
      <w:r w:rsidR="004C1827" w:rsidRPr="00F34EA8">
        <w:rPr>
          <w:rFonts w:ascii="IranNastaliq" w:hAnsi="IranNastaliq" w:cs="B Fantezy" w:hint="cs"/>
          <w:sz w:val="10"/>
          <w:szCs w:val="10"/>
          <w:rtl/>
        </w:rPr>
        <w:t>عليهم</w:t>
      </w:r>
      <w:r w:rsidR="004C1827" w:rsidRPr="00F34EA8">
        <w:rPr>
          <w:rFonts w:ascii="IranNastaliq" w:hAnsi="IranNastaliq" w:cs="B Fantezy"/>
          <w:sz w:val="10"/>
          <w:szCs w:val="10"/>
          <w:rtl/>
        </w:rPr>
        <w:softHyphen/>
      </w:r>
      <w:r w:rsidR="004C1827" w:rsidRPr="00F34EA8">
        <w:rPr>
          <w:rFonts w:ascii="IranNastaliq" w:hAnsi="IranNastaliq" w:cs="B Fantezy" w:hint="cs"/>
          <w:sz w:val="10"/>
          <w:szCs w:val="10"/>
          <w:rtl/>
        </w:rPr>
        <w:t>السلام</w:t>
      </w:r>
    </w:p>
    <w:sectPr w:rsidR="00921B76" w:rsidRPr="00F34EA8" w:rsidSect="008E213F">
      <w:footerReference w:type="default" r:id="rId11"/>
      <w:pgSz w:w="11906" w:h="16838" w:code="9"/>
      <w:pgMar w:top="964" w:right="851" w:bottom="567" w:left="851" w:header="709" w:footer="51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2F" w:rsidRDefault="0061142F" w:rsidP="006C497B">
      <w:pPr>
        <w:spacing w:after="0" w:line="240" w:lineRule="auto"/>
      </w:pPr>
      <w:r>
        <w:separator/>
      </w:r>
    </w:p>
  </w:endnote>
  <w:endnote w:type="continuationSeparator" w:id="0">
    <w:p w:rsidR="0061142F" w:rsidRDefault="0061142F" w:rsidP="006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8285045"/>
      <w:docPartObj>
        <w:docPartGallery w:val="Page Numbers (Bottom of Page)"/>
        <w:docPartUnique/>
      </w:docPartObj>
    </w:sdtPr>
    <w:sdtEndPr>
      <w:rPr>
        <w:rFonts w:cs="B Nazanin"/>
        <w:b/>
        <w:bCs/>
      </w:rPr>
    </w:sdtEndPr>
    <w:sdtContent>
      <w:p w:rsidR="00C4520A" w:rsidRDefault="00C4520A" w:rsidP="00626DB6">
        <w:pPr>
          <w:pStyle w:val="Footer"/>
          <w:pBdr>
            <w:bottom w:val="single" w:sz="6" w:space="1" w:color="auto"/>
          </w:pBdr>
          <w:rPr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  <w:r>
          <w:rPr>
            <w:rFonts w:cs="B Nazanin"/>
            <w:b/>
            <w:bCs/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ge">
                    <wp:posOffset>9101455</wp:posOffset>
                  </wp:positionV>
                  <wp:extent cx="1711325" cy="1630680"/>
                  <wp:effectExtent l="8255" t="5080" r="4445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11325" cy="163068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20A" w:rsidRDefault="00C4520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F34EA8" w:rsidRPr="00F34E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left:0;text-align:left;margin-left:.65pt;margin-top:716.65pt;width:134.75pt;height:12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" adj="21600" fillcolor="gray [1629]" stroked="f">
                  <v:textbox>
                    <w:txbxContent>
                      <w:p w:rsidR="00C4520A" w:rsidRDefault="00C4520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F34EA8" w:rsidRPr="00F34EA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97D68">
          <w:rPr>
            <w:rFonts w:cs="B Nazanin" w:hint="cs"/>
            <w:b/>
            <w:bCs/>
            <w:rtl/>
          </w:rPr>
          <w:t>امضاء اعضاء هیأت رسیدگی:</w:t>
        </w: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Pr="00B97D68" w:rsidRDefault="0061142F" w:rsidP="00626DB6">
        <w:pPr>
          <w:pStyle w:val="Footer"/>
          <w:rPr>
            <w:rFonts w:cs="B Nazanin"/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2F" w:rsidRDefault="0061142F" w:rsidP="006C497B">
      <w:pPr>
        <w:spacing w:after="0" w:line="240" w:lineRule="auto"/>
      </w:pPr>
      <w:r>
        <w:separator/>
      </w:r>
    </w:p>
  </w:footnote>
  <w:footnote w:type="continuationSeparator" w:id="0">
    <w:p w:rsidR="0061142F" w:rsidRDefault="0061142F" w:rsidP="006C497B">
      <w:pPr>
        <w:spacing w:after="0" w:line="240" w:lineRule="auto"/>
      </w:pPr>
      <w:r>
        <w:continuationSeparator/>
      </w:r>
    </w:p>
  </w:footnote>
  <w:footnote w:id="1">
    <w:p w:rsidR="00E7518B" w:rsidRPr="00E7518B" w:rsidRDefault="00E7518B" w:rsidP="00E7518B">
      <w:pPr>
        <w:pStyle w:val="PlainText"/>
        <w:spacing w:line="300" w:lineRule="auto"/>
        <w:rPr>
          <w:rFonts w:ascii="Courier New" w:hAnsi="Courier New"/>
          <w:b w:val="0"/>
          <w:bCs w:val="0"/>
          <w:sz w:val="22"/>
          <w:szCs w:val="22"/>
          <w:rtl/>
          <w:lang w:bidi="ar-SA"/>
        </w:rPr>
      </w:pPr>
      <w:r w:rsidRPr="00E7518B">
        <w:rPr>
          <w:rStyle w:val="FootnoteReference"/>
          <w:b w:val="0"/>
          <w:bCs w:val="0"/>
          <w:sz w:val="17"/>
          <w:szCs w:val="17"/>
          <w:vertAlign w:val="baseline"/>
        </w:rPr>
        <w:footnoteRef/>
      </w:r>
      <w:r w:rsidRPr="00E7518B">
        <w:rPr>
          <w:b w:val="0"/>
          <w:bCs w:val="0"/>
          <w:sz w:val="17"/>
          <w:szCs w:val="17"/>
          <w:rtl/>
        </w:rPr>
        <w:t xml:space="preserve"> </w:t>
      </w:r>
      <w:r w:rsidRPr="00E7518B">
        <w:rPr>
          <w:rFonts w:hint="cs"/>
          <w:b w:val="0"/>
          <w:bCs w:val="0"/>
          <w:sz w:val="17"/>
          <w:szCs w:val="17"/>
          <w:rtl/>
        </w:rPr>
        <w:t xml:space="preserve">- </w:t>
      </w:r>
      <w:r w:rsidRPr="00E7518B">
        <w:rPr>
          <w:rFonts w:ascii="Courier New" w:hAnsi="Courier New" w:hint="cs"/>
          <w:b w:val="0"/>
          <w:bCs w:val="0"/>
          <w:sz w:val="22"/>
          <w:szCs w:val="22"/>
          <w:rtl/>
          <w:lang w:bidi="ar-SA"/>
        </w:rPr>
        <w:t xml:space="preserve">متجانس: كلمات همجنس كه در ظاهر به يكديگر شبيه بوده </w:t>
      </w:r>
      <w:r>
        <w:rPr>
          <w:rFonts w:ascii="Courier New" w:hAnsi="Courier New" w:hint="cs"/>
          <w:b w:val="0"/>
          <w:bCs w:val="0"/>
          <w:sz w:val="22"/>
          <w:szCs w:val="22"/>
          <w:rtl/>
          <w:lang w:bidi="ar-SA"/>
        </w:rPr>
        <w:t>ولي در معني مختلف باشند</w:t>
      </w:r>
      <w:r w:rsidRPr="00E7518B">
        <w:rPr>
          <w:rFonts w:ascii="Courier New" w:hAnsi="Courier New" w:hint="cs"/>
          <w:b w:val="0"/>
          <w:bCs w:val="0"/>
          <w:sz w:val="22"/>
          <w:szCs w:val="22"/>
          <w:rtl/>
          <w:lang w:bidi="ar-SA"/>
        </w:rPr>
        <w:t>.</w:t>
      </w:r>
    </w:p>
    <w:p w:rsidR="00E7518B" w:rsidRPr="00E7518B" w:rsidRDefault="00E7518B" w:rsidP="00E7518B">
      <w:pPr>
        <w:pStyle w:val="PlainText"/>
        <w:numPr>
          <w:ilvl w:val="0"/>
          <w:numId w:val="35"/>
        </w:numPr>
        <w:spacing w:line="300" w:lineRule="auto"/>
        <w:rPr>
          <w:rFonts w:ascii="Courier New" w:hAnsi="Courier New"/>
          <w:b w:val="0"/>
          <w:bCs w:val="0"/>
          <w:sz w:val="22"/>
          <w:szCs w:val="22"/>
          <w:rtl/>
          <w:lang w:bidi="ar-SA"/>
        </w:rPr>
      </w:pPr>
      <w:r w:rsidRPr="00E7518B">
        <w:rPr>
          <w:rFonts w:ascii="Courier New" w:hAnsi="Courier New" w:hint="cs"/>
          <w:b w:val="0"/>
          <w:bCs w:val="0"/>
          <w:sz w:val="22"/>
          <w:szCs w:val="22"/>
          <w:rtl/>
          <w:lang w:bidi="ar-SA"/>
        </w:rPr>
        <w:t>جناس تام: دو واژه كه در تلفظ و نگارش يكي، اما در معني مختلف باشند (خويش و خويش، گور و گور)</w:t>
      </w:r>
    </w:p>
    <w:p w:rsidR="00E7518B" w:rsidRPr="00E7518B" w:rsidRDefault="00E7518B" w:rsidP="00E7518B">
      <w:pPr>
        <w:pStyle w:val="PlainText"/>
        <w:numPr>
          <w:ilvl w:val="0"/>
          <w:numId w:val="35"/>
        </w:numPr>
        <w:spacing w:line="300" w:lineRule="auto"/>
        <w:rPr>
          <w:rFonts w:ascii="Courier New" w:hAnsi="Courier New"/>
          <w:b w:val="0"/>
          <w:bCs w:val="0"/>
          <w:spacing w:val="-2"/>
          <w:sz w:val="22"/>
          <w:szCs w:val="22"/>
          <w:rtl/>
          <w:lang w:bidi="ar-SA"/>
        </w:rPr>
      </w:pPr>
      <w:r w:rsidRPr="00E7518B">
        <w:rPr>
          <w:rFonts w:ascii="Courier New" w:hAnsi="Courier New" w:hint="cs"/>
          <w:b w:val="0"/>
          <w:bCs w:val="0"/>
          <w:spacing w:val="-2"/>
          <w:sz w:val="22"/>
          <w:szCs w:val="22"/>
          <w:rtl/>
          <w:lang w:bidi="ar-SA"/>
        </w:rPr>
        <w:t>جناس ناقص حركتي: يكساني دو يا چند واژه در صامت‌ها (حروف) و اختلاف آن‌ها در مصوت‌هاي كوتاه (صداي ) را گويند از قبيل (مَلك و مِلك و مُلك)</w:t>
      </w:r>
    </w:p>
    <w:p w:rsidR="00E7518B" w:rsidRPr="00E7518B" w:rsidRDefault="00E7518B" w:rsidP="00E7518B">
      <w:pPr>
        <w:pStyle w:val="FootnoteText"/>
        <w:numPr>
          <w:ilvl w:val="0"/>
          <w:numId w:val="35"/>
        </w:numPr>
        <w:jc w:val="both"/>
        <w:rPr>
          <w:rFonts w:cs="B Nazanin"/>
          <w:sz w:val="16"/>
          <w:szCs w:val="16"/>
          <w:rtl/>
        </w:rPr>
      </w:pPr>
      <w:r w:rsidRPr="00E7518B">
        <w:rPr>
          <w:rFonts w:ascii="Courier New" w:hAnsi="Courier New" w:cs="B Nazanin" w:hint="cs"/>
          <w:sz w:val="22"/>
          <w:szCs w:val="22"/>
          <w:rtl/>
          <w:lang w:bidi="ar-SA"/>
        </w:rPr>
        <w:t>جناس لفظي: هر گاه دو واژه در تلفظ و خواندن با يكديگر يكسان اما در نگارش با هم متفاوت باشند از قبيل صبا و</w:t>
      </w:r>
      <w:r>
        <w:rPr>
          <w:rFonts w:ascii="Courier New" w:hAnsi="Courier New" w:cs="B Nazanin" w:hint="cs"/>
          <w:sz w:val="22"/>
          <w:szCs w:val="22"/>
          <w:rtl/>
          <w:lang w:bidi="ar-SA"/>
        </w:rPr>
        <w:t xml:space="preserve"> سبا، خوار و خار، تهران و طهران</w:t>
      </w:r>
      <w:r w:rsidRPr="00E7518B">
        <w:rPr>
          <w:rFonts w:ascii="Courier New" w:hAnsi="Courier New" w:cs="B Nazanin" w:hint="cs"/>
          <w:sz w:val="22"/>
          <w:szCs w:val="22"/>
          <w:rtl/>
          <w:lang w:bidi="ar-SA"/>
        </w:rPr>
        <w:t>، فطرت و فترت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E6"/>
      </v:shape>
    </w:pict>
  </w:numPicBullet>
  <w:numPicBullet w:numPicBulletId="1">
    <w:pict>
      <v:shape id="_x0000_i1035" type="#_x0000_t75" style="width:9pt;height:9pt" o:bullet="t">
        <v:imagedata r:id="rId2" o:title="art8A8B"/>
      </v:shape>
    </w:pict>
  </w:numPicBullet>
  <w:abstractNum w:abstractNumId="0" w15:restartNumberingAfterBreak="0">
    <w:nsid w:val="0E7E3D4C"/>
    <w:multiLevelType w:val="hybridMultilevel"/>
    <w:tmpl w:val="3606139E"/>
    <w:lvl w:ilvl="0" w:tplc="DE58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74B"/>
    <w:multiLevelType w:val="hybridMultilevel"/>
    <w:tmpl w:val="87A40C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65526"/>
    <w:multiLevelType w:val="hybridMultilevel"/>
    <w:tmpl w:val="6396074E"/>
    <w:lvl w:ilvl="0" w:tplc="30E4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E60"/>
    <w:multiLevelType w:val="hybridMultilevel"/>
    <w:tmpl w:val="AF8AE84A"/>
    <w:lvl w:ilvl="0" w:tplc="B776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3C8"/>
    <w:multiLevelType w:val="hybridMultilevel"/>
    <w:tmpl w:val="1F1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16A"/>
    <w:multiLevelType w:val="hybridMultilevel"/>
    <w:tmpl w:val="A46AF56E"/>
    <w:lvl w:ilvl="0" w:tplc="185CD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AD9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C31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89F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A9C9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63D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807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9E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A99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019F"/>
    <w:multiLevelType w:val="hybridMultilevel"/>
    <w:tmpl w:val="A68E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6E0"/>
    <w:multiLevelType w:val="hybridMultilevel"/>
    <w:tmpl w:val="45EE0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012DA"/>
    <w:multiLevelType w:val="hybridMultilevel"/>
    <w:tmpl w:val="E91C6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3BF2"/>
    <w:multiLevelType w:val="hybridMultilevel"/>
    <w:tmpl w:val="CE94A064"/>
    <w:lvl w:ilvl="0" w:tplc="90187D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2B2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C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CE6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50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82D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62A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2D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74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686448"/>
    <w:multiLevelType w:val="hybridMultilevel"/>
    <w:tmpl w:val="20166034"/>
    <w:lvl w:ilvl="0" w:tplc="0A941A2A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BF04345"/>
    <w:multiLevelType w:val="hybridMultilevel"/>
    <w:tmpl w:val="BD3896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20820"/>
    <w:multiLevelType w:val="hybridMultilevel"/>
    <w:tmpl w:val="A4CEF472"/>
    <w:lvl w:ilvl="0" w:tplc="7124C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A6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50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00E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4E2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E9D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EB3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57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22F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3D205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592C"/>
    <w:multiLevelType w:val="hybridMultilevel"/>
    <w:tmpl w:val="6966059A"/>
    <w:lvl w:ilvl="0" w:tplc="2F66D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CBD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26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E85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8B3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0A0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74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ABC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5716403"/>
    <w:multiLevelType w:val="hybridMultilevel"/>
    <w:tmpl w:val="F708AD2A"/>
    <w:lvl w:ilvl="0" w:tplc="6FE2C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6250"/>
    <w:multiLevelType w:val="hybridMultilevel"/>
    <w:tmpl w:val="F06E5072"/>
    <w:lvl w:ilvl="0" w:tplc="1DAC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74C1"/>
    <w:multiLevelType w:val="hybridMultilevel"/>
    <w:tmpl w:val="97E4A6BC"/>
    <w:lvl w:ilvl="0" w:tplc="3D72B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62A79"/>
    <w:multiLevelType w:val="hybridMultilevel"/>
    <w:tmpl w:val="2B547D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86316F"/>
    <w:multiLevelType w:val="hybridMultilevel"/>
    <w:tmpl w:val="86EA472A"/>
    <w:lvl w:ilvl="0" w:tplc="F58EC8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C35B3"/>
    <w:multiLevelType w:val="hybridMultilevel"/>
    <w:tmpl w:val="827EBC1E"/>
    <w:lvl w:ilvl="0" w:tplc="73948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B0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A0D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3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36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C3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444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0EF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AD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7E4349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A6CFD"/>
    <w:multiLevelType w:val="hybridMultilevel"/>
    <w:tmpl w:val="EC6812C2"/>
    <w:lvl w:ilvl="0" w:tplc="79F06E5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4B8B5AA8"/>
    <w:multiLevelType w:val="hybridMultilevel"/>
    <w:tmpl w:val="3454FBD0"/>
    <w:lvl w:ilvl="0" w:tplc="79620B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D6913"/>
    <w:multiLevelType w:val="hybridMultilevel"/>
    <w:tmpl w:val="B09A7E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A60321"/>
    <w:multiLevelType w:val="hybridMultilevel"/>
    <w:tmpl w:val="90384DF0"/>
    <w:lvl w:ilvl="0" w:tplc="8544F95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87481E"/>
    <w:multiLevelType w:val="hybridMultilevel"/>
    <w:tmpl w:val="C0DEBCA4"/>
    <w:lvl w:ilvl="0" w:tplc="94226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AF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8F0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7B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05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8CEB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65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43A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204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514256E"/>
    <w:multiLevelType w:val="hybridMultilevel"/>
    <w:tmpl w:val="3EF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61A6"/>
    <w:multiLevelType w:val="hybridMultilevel"/>
    <w:tmpl w:val="3738E5AA"/>
    <w:lvl w:ilvl="0" w:tplc="4D567418">
      <w:start w:val="2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06A9"/>
    <w:multiLevelType w:val="multilevel"/>
    <w:tmpl w:val="34E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D15B0"/>
    <w:multiLevelType w:val="hybridMultilevel"/>
    <w:tmpl w:val="610C8D4C"/>
    <w:lvl w:ilvl="0" w:tplc="E6D6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C4A"/>
    <w:multiLevelType w:val="hybridMultilevel"/>
    <w:tmpl w:val="6D028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C06CA"/>
    <w:multiLevelType w:val="hybridMultilevel"/>
    <w:tmpl w:val="24DC631E"/>
    <w:lvl w:ilvl="0" w:tplc="6316A1B4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2"/>
  </w:num>
  <w:num w:numId="4">
    <w:abstractNumId w:val="14"/>
  </w:num>
  <w:num w:numId="5">
    <w:abstractNumId w:val="24"/>
  </w:num>
  <w:num w:numId="6">
    <w:abstractNumId w:val="2"/>
  </w:num>
  <w:num w:numId="7">
    <w:abstractNumId w:val="3"/>
  </w:num>
  <w:num w:numId="8">
    <w:abstractNumId w:val="33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30"/>
  </w:num>
  <w:num w:numId="14">
    <w:abstractNumId w:val="4"/>
  </w:num>
  <w:num w:numId="15">
    <w:abstractNumId w:val="18"/>
  </w:num>
  <w:num w:numId="16">
    <w:abstractNumId w:val="20"/>
  </w:num>
  <w:num w:numId="17">
    <w:abstractNumId w:val="16"/>
  </w:num>
  <w:num w:numId="18">
    <w:abstractNumId w:val="6"/>
  </w:num>
  <w:num w:numId="19">
    <w:abstractNumId w:val="28"/>
  </w:num>
  <w:num w:numId="20">
    <w:abstractNumId w:val="25"/>
  </w:num>
  <w:num w:numId="21">
    <w:abstractNumId w:val="23"/>
  </w:num>
  <w:num w:numId="22">
    <w:abstractNumId w:val="17"/>
  </w:num>
  <w:num w:numId="23">
    <w:abstractNumId w:val="0"/>
  </w:num>
  <w:num w:numId="24">
    <w:abstractNumId w:val="31"/>
  </w:num>
  <w:num w:numId="25">
    <w:abstractNumId w:val="19"/>
  </w:num>
  <w:num w:numId="26">
    <w:abstractNumId w:val="29"/>
  </w:num>
  <w:num w:numId="27">
    <w:abstractNumId w:val="26"/>
  </w:num>
  <w:num w:numId="28">
    <w:abstractNumId w:val="21"/>
  </w:num>
  <w:num w:numId="29">
    <w:abstractNumId w:val="13"/>
  </w:num>
  <w:num w:numId="30">
    <w:abstractNumId w:val="15"/>
  </w:num>
  <w:num w:numId="31">
    <w:abstractNumId w:val="27"/>
  </w:num>
  <w:num w:numId="32">
    <w:abstractNumId w:val="5"/>
  </w:num>
  <w:num w:numId="33">
    <w:abstractNumId w:val="10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B"/>
    <w:rsid w:val="000005FE"/>
    <w:rsid w:val="00004FEF"/>
    <w:rsid w:val="000051CD"/>
    <w:rsid w:val="00011168"/>
    <w:rsid w:val="000118A4"/>
    <w:rsid w:val="00011B63"/>
    <w:rsid w:val="00011DA2"/>
    <w:rsid w:val="0001292A"/>
    <w:rsid w:val="00015B8D"/>
    <w:rsid w:val="00016F9A"/>
    <w:rsid w:val="0001702F"/>
    <w:rsid w:val="00021C24"/>
    <w:rsid w:val="0002724E"/>
    <w:rsid w:val="0003439D"/>
    <w:rsid w:val="000359C5"/>
    <w:rsid w:val="00037291"/>
    <w:rsid w:val="0004182C"/>
    <w:rsid w:val="00045520"/>
    <w:rsid w:val="00045CED"/>
    <w:rsid w:val="00052BF8"/>
    <w:rsid w:val="00052D67"/>
    <w:rsid w:val="0005358E"/>
    <w:rsid w:val="00057AEA"/>
    <w:rsid w:val="00060737"/>
    <w:rsid w:val="000609ED"/>
    <w:rsid w:val="00060AE3"/>
    <w:rsid w:val="0006115D"/>
    <w:rsid w:val="00064F5C"/>
    <w:rsid w:val="000708F5"/>
    <w:rsid w:val="0007114B"/>
    <w:rsid w:val="00072398"/>
    <w:rsid w:val="00072906"/>
    <w:rsid w:val="00076BC0"/>
    <w:rsid w:val="00080468"/>
    <w:rsid w:val="000804EA"/>
    <w:rsid w:val="00081E85"/>
    <w:rsid w:val="00082D70"/>
    <w:rsid w:val="000857CD"/>
    <w:rsid w:val="00085DF6"/>
    <w:rsid w:val="000865B4"/>
    <w:rsid w:val="0008771F"/>
    <w:rsid w:val="00087923"/>
    <w:rsid w:val="00087F88"/>
    <w:rsid w:val="0009047D"/>
    <w:rsid w:val="00090B13"/>
    <w:rsid w:val="000925C8"/>
    <w:rsid w:val="000953E8"/>
    <w:rsid w:val="00096A48"/>
    <w:rsid w:val="00096CDE"/>
    <w:rsid w:val="00097A4D"/>
    <w:rsid w:val="000A2DEB"/>
    <w:rsid w:val="000A4CA0"/>
    <w:rsid w:val="000A52AA"/>
    <w:rsid w:val="000A5466"/>
    <w:rsid w:val="000A73FF"/>
    <w:rsid w:val="000B0CF6"/>
    <w:rsid w:val="000B1CB2"/>
    <w:rsid w:val="000B2621"/>
    <w:rsid w:val="000B70A1"/>
    <w:rsid w:val="000C342D"/>
    <w:rsid w:val="000C3958"/>
    <w:rsid w:val="000C6AE5"/>
    <w:rsid w:val="000C6D04"/>
    <w:rsid w:val="000D0396"/>
    <w:rsid w:val="000D080E"/>
    <w:rsid w:val="000D4AC1"/>
    <w:rsid w:val="000D56E3"/>
    <w:rsid w:val="000D6A80"/>
    <w:rsid w:val="000E02EE"/>
    <w:rsid w:val="000E17C8"/>
    <w:rsid w:val="000E1A59"/>
    <w:rsid w:val="000E2004"/>
    <w:rsid w:val="000E3962"/>
    <w:rsid w:val="000E3F5C"/>
    <w:rsid w:val="000E5526"/>
    <w:rsid w:val="000E7D59"/>
    <w:rsid w:val="000F60F5"/>
    <w:rsid w:val="000F77B2"/>
    <w:rsid w:val="000F7A61"/>
    <w:rsid w:val="0010165F"/>
    <w:rsid w:val="00103E81"/>
    <w:rsid w:val="00106149"/>
    <w:rsid w:val="00106FD4"/>
    <w:rsid w:val="001079E3"/>
    <w:rsid w:val="00111E79"/>
    <w:rsid w:val="00111F78"/>
    <w:rsid w:val="00112076"/>
    <w:rsid w:val="001120F0"/>
    <w:rsid w:val="00113EA6"/>
    <w:rsid w:val="00116272"/>
    <w:rsid w:val="00116BD0"/>
    <w:rsid w:val="001173A0"/>
    <w:rsid w:val="00120093"/>
    <w:rsid w:val="00120D31"/>
    <w:rsid w:val="00123EC3"/>
    <w:rsid w:val="0012479B"/>
    <w:rsid w:val="00125883"/>
    <w:rsid w:val="00126417"/>
    <w:rsid w:val="00126A9E"/>
    <w:rsid w:val="00126D62"/>
    <w:rsid w:val="0012706D"/>
    <w:rsid w:val="001326B6"/>
    <w:rsid w:val="00133D3C"/>
    <w:rsid w:val="00135F61"/>
    <w:rsid w:val="00136CA4"/>
    <w:rsid w:val="00147306"/>
    <w:rsid w:val="001475DF"/>
    <w:rsid w:val="001479AE"/>
    <w:rsid w:val="001528F4"/>
    <w:rsid w:val="00153F73"/>
    <w:rsid w:val="00156C06"/>
    <w:rsid w:val="00161850"/>
    <w:rsid w:val="00162472"/>
    <w:rsid w:val="001633EA"/>
    <w:rsid w:val="00163FC2"/>
    <w:rsid w:val="00164803"/>
    <w:rsid w:val="00167231"/>
    <w:rsid w:val="00167A4E"/>
    <w:rsid w:val="00172588"/>
    <w:rsid w:val="00172EBC"/>
    <w:rsid w:val="0017496A"/>
    <w:rsid w:val="00175897"/>
    <w:rsid w:val="00177904"/>
    <w:rsid w:val="0018181F"/>
    <w:rsid w:val="0018228B"/>
    <w:rsid w:val="00182F0A"/>
    <w:rsid w:val="00185570"/>
    <w:rsid w:val="00186CF0"/>
    <w:rsid w:val="001900AD"/>
    <w:rsid w:val="001913A3"/>
    <w:rsid w:val="00191DBE"/>
    <w:rsid w:val="00193F11"/>
    <w:rsid w:val="001962A9"/>
    <w:rsid w:val="00196537"/>
    <w:rsid w:val="001A22DA"/>
    <w:rsid w:val="001A3FD1"/>
    <w:rsid w:val="001A55D9"/>
    <w:rsid w:val="001B1771"/>
    <w:rsid w:val="001B1BAD"/>
    <w:rsid w:val="001B229A"/>
    <w:rsid w:val="001B4B54"/>
    <w:rsid w:val="001B671F"/>
    <w:rsid w:val="001B6992"/>
    <w:rsid w:val="001B6F5B"/>
    <w:rsid w:val="001C164A"/>
    <w:rsid w:val="001C1C43"/>
    <w:rsid w:val="001C2005"/>
    <w:rsid w:val="001C3EAF"/>
    <w:rsid w:val="001C44D4"/>
    <w:rsid w:val="001C78D0"/>
    <w:rsid w:val="001D0CB0"/>
    <w:rsid w:val="001D25DB"/>
    <w:rsid w:val="001D2F8D"/>
    <w:rsid w:val="001D442D"/>
    <w:rsid w:val="001D5656"/>
    <w:rsid w:val="001D583F"/>
    <w:rsid w:val="001D60F4"/>
    <w:rsid w:val="001E1341"/>
    <w:rsid w:val="001E1701"/>
    <w:rsid w:val="001E3461"/>
    <w:rsid w:val="001E5EE2"/>
    <w:rsid w:val="001E7E84"/>
    <w:rsid w:val="001F0071"/>
    <w:rsid w:val="001F1EF0"/>
    <w:rsid w:val="001F2F49"/>
    <w:rsid w:val="001F35DF"/>
    <w:rsid w:val="001F38C3"/>
    <w:rsid w:val="001F7AC6"/>
    <w:rsid w:val="00201DF1"/>
    <w:rsid w:val="00201EA3"/>
    <w:rsid w:val="0020664A"/>
    <w:rsid w:val="00207A34"/>
    <w:rsid w:val="00210DF1"/>
    <w:rsid w:val="00215E4B"/>
    <w:rsid w:val="002178EC"/>
    <w:rsid w:val="00221988"/>
    <w:rsid w:val="00223FCD"/>
    <w:rsid w:val="0022443E"/>
    <w:rsid w:val="00224C1C"/>
    <w:rsid w:val="00227161"/>
    <w:rsid w:val="0023164C"/>
    <w:rsid w:val="00232D1B"/>
    <w:rsid w:val="00232E1D"/>
    <w:rsid w:val="00233259"/>
    <w:rsid w:val="00234444"/>
    <w:rsid w:val="00236E35"/>
    <w:rsid w:val="00241F3E"/>
    <w:rsid w:val="00242B7D"/>
    <w:rsid w:val="00253C14"/>
    <w:rsid w:val="0025511F"/>
    <w:rsid w:val="002606E3"/>
    <w:rsid w:val="00261974"/>
    <w:rsid w:val="00264F78"/>
    <w:rsid w:val="00267FA5"/>
    <w:rsid w:val="00270061"/>
    <w:rsid w:val="0027089F"/>
    <w:rsid w:val="002743E0"/>
    <w:rsid w:val="00274D60"/>
    <w:rsid w:val="00274E3A"/>
    <w:rsid w:val="002758C0"/>
    <w:rsid w:val="00276845"/>
    <w:rsid w:val="002777C7"/>
    <w:rsid w:val="0028089D"/>
    <w:rsid w:val="00284554"/>
    <w:rsid w:val="00287639"/>
    <w:rsid w:val="00291EE2"/>
    <w:rsid w:val="00296BE1"/>
    <w:rsid w:val="00297919"/>
    <w:rsid w:val="00297F19"/>
    <w:rsid w:val="002A0870"/>
    <w:rsid w:val="002A140B"/>
    <w:rsid w:val="002A1B47"/>
    <w:rsid w:val="002A2633"/>
    <w:rsid w:val="002A3C7A"/>
    <w:rsid w:val="002A5B35"/>
    <w:rsid w:val="002A6355"/>
    <w:rsid w:val="002A770C"/>
    <w:rsid w:val="002A7FD8"/>
    <w:rsid w:val="002B072D"/>
    <w:rsid w:val="002B0E2B"/>
    <w:rsid w:val="002B191C"/>
    <w:rsid w:val="002B6A70"/>
    <w:rsid w:val="002C01DD"/>
    <w:rsid w:val="002C161B"/>
    <w:rsid w:val="002C22F8"/>
    <w:rsid w:val="002C36C7"/>
    <w:rsid w:val="002C4A64"/>
    <w:rsid w:val="002C5CD9"/>
    <w:rsid w:val="002D0D0D"/>
    <w:rsid w:val="002D14BD"/>
    <w:rsid w:val="002D1EA6"/>
    <w:rsid w:val="002D2A6B"/>
    <w:rsid w:val="002D71EC"/>
    <w:rsid w:val="002D769A"/>
    <w:rsid w:val="002D7D31"/>
    <w:rsid w:val="002E029C"/>
    <w:rsid w:val="002E2315"/>
    <w:rsid w:val="002F1C99"/>
    <w:rsid w:val="002F3F0E"/>
    <w:rsid w:val="002F4AEA"/>
    <w:rsid w:val="00300297"/>
    <w:rsid w:val="00300CD9"/>
    <w:rsid w:val="0030307F"/>
    <w:rsid w:val="003057C4"/>
    <w:rsid w:val="00305B9D"/>
    <w:rsid w:val="00306E1D"/>
    <w:rsid w:val="003107E8"/>
    <w:rsid w:val="00314B1B"/>
    <w:rsid w:val="003166BD"/>
    <w:rsid w:val="00320204"/>
    <w:rsid w:val="0032096E"/>
    <w:rsid w:val="00320D5D"/>
    <w:rsid w:val="00322805"/>
    <w:rsid w:val="00323476"/>
    <w:rsid w:val="0032421E"/>
    <w:rsid w:val="00327514"/>
    <w:rsid w:val="003307F6"/>
    <w:rsid w:val="00330FD6"/>
    <w:rsid w:val="00331F26"/>
    <w:rsid w:val="00332684"/>
    <w:rsid w:val="0033322C"/>
    <w:rsid w:val="00333897"/>
    <w:rsid w:val="00333D43"/>
    <w:rsid w:val="0033455E"/>
    <w:rsid w:val="0033511F"/>
    <w:rsid w:val="00335395"/>
    <w:rsid w:val="00337AC3"/>
    <w:rsid w:val="003439AE"/>
    <w:rsid w:val="00344764"/>
    <w:rsid w:val="00346858"/>
    <w:rsid w:val="0035014A"/>
    <w:rsid w:val="00351A69"/>
    <w:rsid w:val="0035443E"/>
    <w:rsid w:val="003554AD"/>
    <w:rsid w:val="00360BE6"/>
    <w:rsid w:val="00360D4F"/>
    <w:rsid w:val="0036100D"/>
    <w:rsid w:val="00361342"/>
    <w:rsid w:val="00361CD6"/>
    <w:rsid w:val="00362EF4"/>
    <w:rsid w:val="00365DE9"/>
    <w:rsid w:val="00367340"/>
    <w:rsid w:val="00376B23"/>
    <w:rsid w:val="00377B73"/>
    <w:rsid w:val="00382248"/>
    <w:rsid w:val="0038611C"/>
    <w:rsid w:val="00387BB6"/>
    <w:rsid w:val="0039150B"/>
    <w:rsid w:val="003916AC"/>
    <w:rsid w:val="00393621"/>
    <w:rsid w:val="00397433"/>
    <w:rsid w:val="003A2716"/>
    <w:rsid w:val="003A59BB"/>
    <w:rsid w:val="003A6309"/>
    <w:rsid w:val="003A6AD5"/>
    <w:rsid w:val="003A7B66"/>
    <w:rsid w:val="003B0F91"/>
    <w:rsid w:val="003B2BB9"/>
    <w:rsid w:val="003B42D3"/>
    <w:rsid w:val="003B43B8"/>
    <w:rsid w:val="003B443C"/>
    <w:rsid w:val="003B4578"/>
    <w:rsid w:val="003B5802"/>
    <w:rsid w:val="003B6086"/>
    <w:rsid w:val="003B7CCB"/>
    <w:rsid w:val="003C04FE"/>
    <w:rsid w:val="003C2126"/>
    <w:rsid w:val="003C31E1"/>
    <w:rsid w:val="003C388A"/>
    <w:rsid w:val="003C49D9"/>
    <w:rsid w:val="003C7216"/>
    <w:rsid w:val="003D0255"/>
    <w:rsid w:val="003D3553"/>
    <w:rsid w:val="003D3BFD"/>
    <w:rsid w:val="003E2F6B"/>
    <w:rsid w:val="003E4DDA"/>
    <w:rsid w:val="003E5AAA"/>
    <w:rsid w:val="003F3AAA"/>
    <w:rsid w:val="003F4265"/>
    <w:rsid w:val="003F5A0B"/>
    <w:rsid w:val="003F6292"/>
    <w:rsid w:val="003F69D9"/>
    <w:rsid w:val="00403AF2"/>
    <w:rsid w:val="004040D7"/>
    <w:rsid w:val="00404E55"/>
    <w:rsid w:val="00404F65"/>
    <w:rsid w:val="0040723E"/>
    <w:rsid w:val="00410BB8"/>
    <w:rsid w:val="00413A6E"/>
    <w:rsid w:val="004171BC"/>
    <w:rsid w:val="004177E5"/>
    <w:rsid w:val="004210D4"/>
    <w:rsid w:val="00422118"/>
    <w:rsid w:val="00424D1A"/>
    <w:rsid w:val="0042548D"/>
    <w:rsid w:val="00432467"/>
    <w:rsid w:val="004326D2"/>
    <w:rsid w:val="004344A8"/>
    <w:rsid w:val="00435E76"/>
    <w:rsid w:val="00436C16"/>
    <w:rsid w:val="00436FAE"/>
    <w:rsid w:val="004403F6"/>
    <w:rsid w:val="00441703"/>
    <w:rsid w:val="004545E4"/>
    <w:rsid w:val="00455C9D"/>
    <w:rsid w:val="004566CB"/>
    <w:rsid w:val="00460492"/>
    <w:rsid w:val="00462760"/>
    <w:rsid w:val="0046389D"/>
    <w:rsid w:val="00464B2E"/>
    <w:rsid w:val="00465B49"/>
    <w:rsid w:val="00467195"/>
    <w:rsid w:val="0047184D"/>
    <w:rsid w:val="0047330D"/>
    <w:rsid w:val="004755CF"/>
    <w:rsid w:val="00475AF7"/>
    <w:rsid w:val="00477870"/>
    <w:rsid w:val="004800D2"/>
    <w:rsid w:val="004849AE"/>
    <w:rsid w:val="00485FAA"/>
    <w:rsid w:val="00486B13"/>
    <w:rsid w:val="00491131"/>
    <w:rsid w:val="00491C69"/>
    <w:rsid w:val="004920B7"/>
    <w:rsid w:val="00495D40"/>
    <w:rsid w:val="00496C38"/>
    <w:rsid w:val="004A19CA"/>
    <w:rsid w:val="004A1BB5"/>
    <w:rsid w:val="004A70F1"/>
    <w:rsid w:val="004A761B"/>
    <w:rsid w:val="004A7CDB"/>
    <w:rsid w:val="004B239D"/>
    <w:rsid w:val="004B2549"/>
    <w:rsid w:val="004B4D6F"/>
    <w:rsid w:val="004B62CE"/>
    <w:rsid w:val="004C1827"/>
    <w:rsid w:val="004C217B"/>
    <w:rsid w:val="004C38DD"/>
    <w:rsid w:val="004C3D00"/>
    <w:rsid w:val="004D19BB"/>
    <w:rsid w:val="004D29A3"/>
    <w:rsid w:val="004D5055"/>
    <w:rsid w:val="004D697F"/>
    <w:rsid w:val="004D698F"/>
    <w:rsid w:val="004E0153"/>
    <w:rsid w:val="004E086E"/>
    <w:rsid w:val="004E1EBA"/>
    <w:rsid w:val="004E2661"/>
    <w:rsid w:val="004E37F1"/>
    <w:rsid w:val="004E649C"/>
    <w:rsid w:val="004F0B9F"/>
    <w:rsid w:val="004F2494"/>
    <w:rsid w:val="004F32F3"/>
    <w:rsid w:val="004F6B6A"/>
    <w:rsid w:val="004F6D9A"/>
    <w:rsid w:val="004F7C90"/>
    <w:rsid w:val="005019A0"/>
    <w:rsid w:val="0050421F"/>
    <w:rsid w:val="0050574C"/>
    <w:rsid w:val="00506770"/>
    <w:rsid w:val="005135E4"/>
    <w:rsid w:val="005146EA"/>
    <w:rsid w:val="00517D79"/>
    <w:rsid w:val="00517EE7"/>
    <w:rsid w:val="00521389"/>
    <w:rsid w:val="005236D7"/>
    <w:rsid w:val="0052372E"/>
    <w:rsid w:val="00524CE8"/>
    <w:rsid w:val="005257E6"/>
    <w:rsid w:val="0052622A"/>
    <w:rsid w:val="00526D1D"/>
    <w:rsid w:val="00530B22"/>
    <w:rsid w:val="00531BB4"/>
    <w:rsid w:val="0053217D"/>
    <w:rsid w:val="00537EBA"/>
    <w:rsid w:val="00542F6B"/>
    <w:rsid w:val="005432FB"/>
    <w:rsid w:val="00543633"/>
    <w:rsid w:val="00546BD8"/>
    <w:rsid w:val="0054714B"/>
    <w:rsid w:val="0055127E"/>
    <w:rsid w:val="00551D3A"/>
    <w:rsid w:val="00553ED8"/>
    <w:rsid w:val="005542CC"/>
    <w:rsid w:val="00555E9E"/>
    <w:rsid w:val="00557AB9"/>
    <w:rsid w:val="005600EF"/>
    <w:rsid w:val="00561C76"/>
    <w:rsid w:val="005633F9"/>
    <w:rsid w:val="00565E5E"/>
    <w:rsid w:val="00567FD3"/>
    <w:rsid w:val="00570615"/>
    <w:rsid w:val="00571016"/>
    <w:rsid w:val="00571EAC"/>
    <w:rsid w:val="0057327A"/>
    <w:rsid w:val="005733A2"/>
    <w:rsid w:val="00575489"/>
    <w:rsid w:val="005829E7"/>
    <w:rsid w:val="00582AAF"/>
    <w:rsid w:val="00582C2E"/>
    <w:rsid w:val="00585597"/>
    <w:rsid w:val="005876BC"/>
    <w:rsid w:val="005929B3"/>
    <w:rsid w:val="00593CB6"/>
    <w:rsid w:val="00595EF1"/>
    <w:rsid w:val="005971A8"/>
    <w:rsid w:val="005A0E90"/>
    <w:rsid w:val="005A0E95"/>
    <w:rsid w:val="005A4BE0"/>
    <w:rsid w:val="005A52B8"/>
    <w:rsid w:val="005B10F1"/>
    <w:rsid w:val="005B2477"/>
    <w:rsid w:val="005B625B"/>
    <w:rsid w:val="005C17D6"/>
    <w:rsid w:val="005C20DD"/>
    <w:rsid w:val="005C34E7"/>
    <w:rsid w:val="005C3A05"/>
    <w:rsid w:val="005C4404"/>
    <w:rsid w:val="005C4DC6"/>
    <w:rsid w:val="005C5B56"/>
    <w:rsid w:val="005C650F"/>
    <w:rsid w:val="005C6DF8"/>
    <w:rsid w:val="005C7C1C"/>
    <w:rsid w:val="005D213E"/>
    <w:rsid w:val="005D2623"/>
    <w:rsid w:val="005D2F39"/>
    <w:rsid w:val="005D453A"/>
    <w:rsid w:val="005D6E83"/>
    <w:rsid w:val="005E3069"/>
    <w:rsid w:val="005E519D"/>
    <w:rsid w:val="005E6D8C"/>
    <w:rsid w:val="005E6E5B"/>
    <w:rsid w:val="005F10B6"/>
    <w:rsid w:val="005F1400"/>
    <w:rsid w:val="005F1E4C"/>
    <w:rsid w:val="005F48DA"/>
    <w:rsid w:val="005F4E7E"/>
    <w:rsid w:val="005F786D"/>
    <w:rsid w:val="0060011A"/>
    <w:rsid w:val="0060097B"/>
    <w:rsid w:val="006014B7"/>
    <w:rsid w:val="00603C70"/>
    <w:rsid w:val="00604357"/>
    <w:rsid w:val="0061142F"/>
    <w:rsid w:val="00614CAB"/>
    <w:rsid w:val="006160E8"/>
    <w:rsid w:val="00620D23"/>
    <w:rsid w:val="00623FDC"/>
    <w:rsid w:val="00625948"/>
    <w:rsid w:val="00626DB6"/>
    <w:rsid w:val="00627C33"/>
    <w:rsid w:val="0063044C"/>
    <w:rsid w:val="00630BE8"/>
    <w:rsid w:val="006330E7"/>
    <w:rsid w:val="006332C8"/>
    <w:rsid w:val="00633C33"/>
    <w:rsid w:val="006346A3"/>
    <w:rsid w:val="00635A9A"/>
    <w:rsid w:val="006367F7"/>
    <w:rsid w:val="006406B1"/>
    <w:rsid w:val="006464B7"/>
    <w:rsid w:val="00646F74"/>
    <w:rsid w:val="0064766F"/>
    <w:rsid w:val="00647D84"/>
    <w:rsid w:val="00650880"/>
    <w:rsid w:val="00652779"/>
    <w:rsid w:val="00653091"/>
    <w:rsid w:val="00653E9F"/>
    <w:rsid w:val="00654458"/>
    <w:rsid w:val="00655D0F"/>
    <w:rsid w:val="00655DD3"/>
    <w:rsid w:val="00656161"/>
    <w:rsid w:val="0065722E"/>
    <w:rsid w:val="00661527"/>
    <w:rsid w:val="00664ABE"/>
    <w:rsid w:val="00665CAA"/>
    <w:rsid w:val="00665E71"/>
    <w:rsid w:val="00672525"/>
    <w:rsid w:val="006739B8"/>
    <w:rsid w:val="006755D1"/>
    <w:rsid w:val="00675CF0"/>
    <w:rsid w:val="006762F6"/>
    <w:rsid w:val="00676DA8"/>
    <w:rsid w:val="0068062A"/>
    <w:rsid w:val="00680FDE"/>
    <w:rsid w:val="006820DD"/>
    <w:rsid w:val="0068352E"/>
    <w:rsid w:val="00683AC1"/>
    <w:rsid w:val="00683B53"/>
    <w:rsid w:val="0068418E"/>
    <w:rsid w:val="00686BCD"/>
    <w:rsid w:val="0068722D"/>
    <w:rsid w:val="006904F3"/>
    <w:rsid w:val="006913AD"/>
    <w:rsid w:val="00691477"/>
    <w:rsid w:val="00692565"/>
    <w:rsid w:val="006A1360"/>
    <w:rsid w:val="006A21D7"/>
    <w:rsid w:val="006A6F9F"/>
    <w:rsid w:val="006B412C"/>
    <w:rsid w:val="006B429E"/>
    <w:rsid w:val="006B5C2F"/>
    <w:rsid w:val="006B5DD8"/>
    <w:rsid w:val="006B73DE"/>
    <w:rsid w:val="006C0FDD"/>
    <w:rsid w:val="006C136F"/>
    <w:rsid w:val="006C34F0"/>
    <w:rsid w:val="006C3CE9"/>
    <w:rsid w:val="006C497B"/>
    <w:rsid w:val="006C4CC7"/>
    <w:rsid w:val="006C5594"/>
    <w:rsid w:val="006C6358"/>
    <w:rsid w:val="006C7BC1"/>
    <w:rsid w:val="006D18B4"/>
    <w:rsid w:val="006D1C68"/>
    <w:rsid w:val="006D21FE"/>
    <w:rsid w:val="006D2C3E"/>
    <w:rsid w:val="006D7F1A"/>
    <w:rsid w:val="006E04EE"/>
    <w:rsid w:val="006E07BD"/>
    <w:rsid w:val="006E1747"/>
    <w:rsid w:val="006E1996"/>
    <w:rsid w:val="006E297C"/>
    <w:rsid w:val="006E2D06"/>
    <w:rsid w:val="006E367E"/>
    <w:rsid w:val="006E5A50"/>
    <w:rsid w:val="006E6F56"/>
    <w:rsid w:val="006F0844"/>
    <w:rsid w:val="006F4373"/>
    <w:rsid w:val="006F4661"/>
    <w:rsid w:val="006F4B9E"/>
    <w:rsid w:val="006F772B"/>
    <w:rsid w:val="00700998"/>
    <w:rsid w:val="00701666"/>
    <w:rsid w:val="00704076"/>
    <w:rsid w:val="00704BC0"/>
    <w:rsid w:val="00705A09"/>
    <w:rsid w:val="00707FAD"/>
    <w:rsid w:val="00712959"/>
    <w:rsid w:val="00713684"/>
    <w:rsid w:val="00713784"/>
    <w:rsid w:val="00713C0E"/>
    <w:rsid w:val="00714FDF"/>
    <w:rsid w:val="0072261B"/>
    <w:rsid w:val="00723AE7"/>
    <w:rsid w:val="00723E24"/>
    <w:rsid w:val="00725173"/>
    <w:rsid w:val="00725D12"/>
    <w:rsid w:val="00740819"/>
    <w:rsid w:val="007413FD"/>
    <w:rsid w:val="00742157"/>
    <w:rsid w:val="00742713"/>
    <w:rsid w:val="00743CCA"/>
    <w:rsid w:val="00745A1A"/>
    <w:rsid w:val="0075071A"/>
    <w:rsid w:val="00751900"/>
    <w:rsid w:val="0075289D"/>
    <w:rsid w:val="0075511C"/>
    <w:rsid w:val="00756E41"/>
    <w:rsid w:val="00757A0C"/>
    <w:rsid w:val="00765CD0"/>
    <w:rsid w:val="00773031"/>
    <w:rsid w:val="007739A8"/>
    <w:rsid w:val="007742A7"/>
    <w:rsid w:val="00776657"/>
    <w:rsid w:val="0077763B"/>
    <w:rsid w:val="00777756"/>
    <w:rsid w:val="0078161E"/>
    <w:rsid w:val="00781CDA"/>
    <w:rsid w:val="0078566E"/>
    <w:rsid w:val="0079208A"/>
    <w:rsid w:val="00792964"/>
    <w:rsid w:val="00793FE0"/>
    <w:rsid w:val="007944E6"/>
    <w:rsid w:val="00794E64"/>
    <w:rsid w:val="00796B13"/>
    <w:rsid w:val="00796D61"/>
    <w:rsid w:val="00797D34"/>
    <w:rsid w:val="007A3886"/>
    <w:rsid w:val="007A457F"/>
    <w:rsid w:val="007A5257"/>
    <w:rsid w:val="007A5EF1"/>
    <w:rsid w:val="007A7591"/>
    <w:rsid w:val="007B064C"/>
    <w:rsid w:val="007B0C71"/>
    <w:rsid w:val="007B2601"/>
    <w:rsid w:val="007C26EB"/>
    <w:rsid w:val="007C5B5D"/>
    <w:rsid w:val="007C5FA7"/>
    <w:rsid w:val="007C63B0"/>
    <w:rsid w:val="007D027B"/>
    <w:rsid w:val="007D165A"/>
    <w:rsid w:val="007D2624"/>
    <w:rsid w:val="007D2DFC"/>
    <w:rsid w:val="007D3902"/>
    <w:rsid w:val="007D3CA6"/>
    <w:rsid w:val="007E07F1"/>
    <w:rsid w:val="007E1C23"/>
    <w:rsid w:val="007E28D6"/>
    <w:rsid w:val="007E2A64"/>
    <w:rsid w:val="007E4429"/>
    <w:rsid w:val="007E4936"/>
    <w:rsid w:val="007E4C34"/>
    <w:rsid w:val="007E5E37"/>
    <w:rsid w:val="007E7B73"/>
    <w:rsid w:val="007F2106"/>
    <w:rsid w:val="007F225D"/>
    <w:rsid w:val="007F4E0B"/>
    <w:rsid w:val="007F6774"/>
    <w:rsid w:val="007F681C"/>
    <w:rsid w:val="00800F6E"/>
    <w:rsid w:val="0080378B"/>
    <w:rsid w:val="00804118"/>
    <w:rsid w:val="00804372"/>
    <w:rsid w:val="00806706"/>
    <w:rsid w:val="00806BC1"/>
    <w:rsid w:val="00811A8B"/>
    <w:rsid w:val="0081234D"/>
    <w:rsid w:val="00813D1C"/>
    <w:rsid w:val="008145C1"/>
    <w:rsid w:val="0081562F"/>
    <w:rsid w:val="00821CBF"/>
    <w:rsid w:val="00822515"/>
    <w:rsid w:val="008241CC"/>
    <w:rsid w:val="00824BD2"/>
    <w:rsid w:val="0082681E"/>
    <w:rsid w:val="00830AF3"/>
    <w:rsid w:val="00830CD3"/>
    <w:rsid w:val="008321DC"/>
    <w:rsid w:val="00832603"/>
    <w:rsid w:val="008326A3"/>
    <w:rsid w:val="00834666"/>
    <w:rsid w:val="008365E7"/>
    <w:rsid w:val="008412BC"/>
    <w:rsid w:val="0084253D"/>
    <w:rsid w:val="008479E6"/>
    <w:rsid w:val="0085008D"/>
    <w:rsid w:val="008510B2"/>
    <w:rsid w:val="00861AD9"/>
    <w:rsid w:val="00862551"/>
    <w:rsid w:val="00863740"/>
    <w:rsid w:val="00863FD1"/>
    <w:rsid w:val="00864313"/>
    <w:rsid w:val="00865413"/>
    <w:rsid w:val="008702D2"/>
    <w:rsid w:val="00874BD7"/>
    <w:rsid w:val="00875CFA"/>
    <w:rsid w:val="00877C81"/>
    <w:rsid w:val="00886EF9"/>
    <w:rsid w:val="00887DB2"/>
    <w:rsid w:val="0089463E"/>
    <w:rsid w:val="0089750E"/>
    <w:rsid w:val="008A1C06"/>
    <w:rsid w:val="008A2015"/>
    <w:rsid w:val="008A33B9"/>
    <w:rsid w:val="008A3B7D"/>
    <w:rsid w:val="008A4072"/>
    <w:rsid w:val="008A55D8"/>
    <w:rsid w:val="008B0923"/>
    <w:rsid w:val="008B2DF0"/>
    <w:rsid w:val="008B68B4"/>
    <w:rsid w:val="008B6F28"/>
    <w:rsid w:val="008B733D"/>
    <w:rsid w:val="008C105C"/>
    <w:rsid w:val="008C24F9"/>
    <w:rsid w:val="008D0F32"/>
    <w:rsid w:val="008D4420"/>
    <w:rsid w:val="008D45CA"/>
    <w:rsid w:val="008D47A7"/>
    <w:rsid w:val="008D63F1"/>
    <w:rsid w:val="008E184D"/>
    <w:rsid w:val="008E19C7"/>
    <w:rsid w:val="008E213F"/>
    <w:rsid w:val="008E526F"/>
    <w:rsid w:val="008E5584"/>
    <w:rsid w:val="008F3AB8"/>
    <w:rsid w:val="008F541D"/>
    <w:rsid w:val="008F64E1"/>
    <w:rsid w:val="008F6808"/>
    <w:rsid w:val="0090056D"/>
    <w:rsid w:val="0090079F"/>
    <w:rsid w:val="009040AA"/>
    <w:rsid w:val="00911705"/>
    <w:rsid w:val="00911A22"/>
    <w:rsid w:val="00912421"/>
    <w:rsid w:val="00912B9E"/>
    <w:rsid w:val="00912EC0"/>
    <w:rsid w:val="00913B05"/>
    <w:rsid w:val="0091469E"/>
    <w:rsid w:val="00914793"/>
    <w:rsid w:val="009165B1"/>
    <w:rsid w:val="00920CCE"/>
    <w:rsid w:val="00921B76"/>
    <w:rsid w:val="00926BAC"/>
    <w:rsid w:val="00927AB4"/>
    <w:rsid w:val="009338F3"/>
    <w:rsid w:val="00937702"/>
    <w:rsid w:val="0094338C"/>
    <w:rsid w:val="00943EAD"/>
    <w:rsid w:val="00943FEA"/>
    <w:rsid w:val="0094699A"/>
    <w:rsid w:val="009474D5"/>
    <w:rsid w:val="009477F9"/>
    <w:rsid w:val="00951165"/>
    <w:rsid w:val="009517D2"/>
    <w:rsid w:val="00951A93"/>
    <w:rsid w:val="0095299F"/>
    <w:rsid w:val="009569FA"/>
    <w:rsid w:val="00956D7E"/>
    <w:rsid w:val="00960FC1"/>
    <w:rsid w:val="00962F1B"/>
    <w:rsid w:val="00963DB6"/>
    <w:rsid w:val="00965C77"/>
    <w:rsid w:val="009670A8"/>
    <w:rsid w:val="00970FC9"/>
    <w:rsid w:val="00971F0F"/>
    <w:rsid w:val="00977CC6"/>
    <w:rsid w:val="00980548"/>
    <w:rsid w:val="009818FC"/>
    <w:rsid w:val="00983AE6"/>
    <w:rsid w:val="00984070"/>
    <w:rsid w:val="009845E8"/>
    <w:rsid w:val="009878B5"/>
    <w:rsid w:val="00987A14"/>
    <w:rsid w:val="0099073B"/>
    <w:rsid w:val="009915C7"/>
    <w:rsid w:val="00992314"/>
    <w:rsid w:val="0099528F"/>
    <w:rsid w:val="0099649B"/>
    <w:rsid w:val="00996C3B"/>
    <w:rsid w:val="00996F4A"/>
    <w:rsid w:val="0099778A"/>
    <w:rsid w:val="009A1358"/>
    <w:rsid w:val="009A1C1A"/>
    <w:rsid w:val="009A62BB"/>
    <w:rsid w:val="009B1686"/>
    <w:rsid w:val="009B4B15"/>
    <w:rsid w:val="009C0052"/>
    <w:rsid w:val="009C1BBC"/>
    <w:rsid w:val="009C261B"/>
    <w:rsid w:val="009C4D31"/>
    <w:rsid w:val="009C5D3F"/>
    <w:rsid w:val="009C68A3"/>
    <w:rsid w:val="009D0A88"/>
    <w:rsid w:val="009D36C6"/>
    <w:rsid w:val="009D3E22"/>
    <w:rsid w:val="009D767D"/>
    <w:rsid w:val="009E0076"/>
    <w:rsid w:val="009E1CE3"/>
    <w:rsid w:val="009E35EB"/>
    <w:rsid w:val="009E4EA8"/>
    <w:rsid w:val="009E7E58"/>
    <w:rsid w:val="009F038A"/>
    <w:rsid w:val="009F093A"/>
    <w:rsid w:val="009F1BEC"/>
    <w:rsid w:val="009F3741"/>
    <w:rsid w:val="009F5A1A"/>
    <w:rsid w:val="009F7FFD"/>
    <w:rsid w:val="00A03291"/>
    <w:rsid w:val="00A07319"/>
    <w:rsid w:val="00A07FC6"/>
    <w:rsid w:val="00A11483"/>
    <w:rsid w:val="00A11C31"/>
    <w:rsid w:val="00A120F4"/>
    <w:rsid w:val="00A12E3F"/>
    <w:rsid w:val="00A13BAB"/>
    <w:rsid w:val="00A16244"/>
    <w:rsid w:val="00A162D6"/>
    <w:rsid w:val="00A20D40"/>
    <w:rsid w:val="00A21FD0"/>
    <w:rsid w:val="00A23299"/>
    <w:rsid w:val="00A2370C"/>
    <w:rsid w:val="00A24336"/>
    <w:rsid w:val="00A24387"/>
    <w:rsid w:val="00A26D9B"/>
    <w:rsid w:val="00A30493"/>
    <w:rsid w:val="00A327C9"/>
    <w:rsid w:val="00A344D6"/>
    <w:rsid w:val="00A34E45"/>
    <w:rsid w:val="00A357D4"/>
    <w:rsid w:val="00A36100"/>
    <w:rsid w:val="00A36F74"/>
    <w:rsid w:val="00A42F18"/>
    <w:rsid w:val="00A43643"/>
    <w:rsid w:val="00A43D84"/>
    <w:rsid w:val="00A44F5E"/>
    <w:rsid w:val="00A44FB1"/>
    <w:rsid w:val="00A46F75"/>
    <w:rsid w:val="00A47953"/>
    <w:rsid w:val="00A479AF"/>
    <w:rsid w:val="00A501A7"/>
    <w:rsid w:val="00A527F2"/>
    <w:rsid w:val="00A530A6"/>
    <w:rsid w:val="00A53ABC"/>
    <w:rsid w:val="00A53D2C"/>
    <w:rsid w:val="00A54BDF"/>
    <w:rsid w:val="00A55B68"/>
    <w:rsid w:val="00A56491"/>
    <w:rsid w:val="00A57A39"/>
    <w:rsid w:val="00A57EBD"/>
    <w:rsid w:val="00A632B5"/>
    <w:rsid w:val="00A6527A"/>
    <w:rsid w:val="00A657EF"/>
    <w:rsid w:val="00A67460"/>
    <w:rsid w:val="00A67F29"/>
    <w:rsid w:val="00A710EF"/>
    <w:rsid w:val="00A71AE7"/>
    <w:rsid w:val="00A71B1C"/>
    <w:rsid w:val="00A735D4"/>
    <w:rsid w:val="00A73704"/>
    <w:rsid w:val="00A73AB3"/>
    <w:rsid w:val="00A76606"/>
    <w:rsid w:val="00A813FA"/>
    <w:rsid w:val="00A81886"/>
    <w:rsid w:val="00A83399"/>
    <w:rsid w:val="00A8560C"/>
    <w:rsid w:val="00A91130"/>
    <w:rsid w:val="00A91142"/>
    <w:rsid w:val="00A92605"/>
    <w:rsid w:val="00A9309B"/>
    <w:rsid w:val="00A93D3F"/>
    <w:rsid w:val="00A95CE0"/>
    <w:rsid w:val="00AA04DA"/>
    <w:rsid w:val="00AA202C"/>
    <w:rsid w:val="00AA2D97"/>
    <w:rsid w:val="00AA5A7C"/>
    <w:rsid w:val="00AB056C"/>
    <w:rsid w:val="00AB0DA3"/>
    <w:rsid w:val="00AB28B2"/>
    <w:rsid w:val="00AB2C42"/>
    <w:rsid w:val="00AB5B2C"/>
    <w:rsid w:val="00AB7A4A"/>
    <w:rsid w:val="00AC30EF"/>
    <w:rsid w:val="00AC435C"/>
    <w:rsid w:val="00AC470C"/>
    <w:rsid w:val="00AC4A0D"/>
    <w:rsid w:val="00AC5C19"/>
    <w:rsid w:val="00AC6440"/>
    <w:rsid w:val="00AC6790"/>
    <w:rsid w:val="00AC6BD6"/>
    <w:rsid w:val="00AC6E1C"/>
    <w:rsid w:val="00AC7937"/>
    <w:rsid w:val="00AD19BB"/>
    <w:rsid w:val="00AD34D7"/>
    <w:rsid w:val="00AD70A0"/>
    <w:rsid w:val="00AD7C6A"/>
    <w:rsid w:val="00AE386D"/>
    <w:rsid w:val="00AE4033"/>
    <w:rsid w:val="00AE7B82"/>
    <w:rsid w:val="00AF27FB"/>
    <w:rsid w:val="00AF2C82"/>
    <w:rsid w:val="00AF3BF0"/>
    <w:rsid w:val="00AF50DD"/>
    <w:rsid w:val="00AF5B95"/>
    <w:rsid w:val="00AF5E76"/>
    <w:rsid w:val="00AF6131"/>
    <w:rsid w:val="00B0019C"/>
    <w:rsid w:val="00B03579"/>
    <w:rsid w:val="00B03A79"/>
    <w:rsid w:val="00B04915"/>
    <w:rsid w:val="00B04BD7"/>
    <w:rsid w:val="00B05457"/>
    <w:rsid w:val="00B05904"/>
    <w:rsid w:val="00B0628B"/>
    <w:rsid w:val="00B06C49"/>
    <w:rsid w:val="00B121BB"/>
    <w:rsid w:val="00B16F91"/>
    <w:rsid w:val="00B20CBD"/>
    <w:rsid w:val="00B22D86"/>
    <w:rsid w:val="00B22E7B"/>
    <w:rsid w:val="00B24309"/>
    <w:rsid w:val="00B24CA4"/>
    <w:rsid w:val="00B25105"/>
    <w:rsid w:val="00B30B20"/>
    <w:rsid w:val="00B31CB1"/>
    <w:rsid w:val="00B350EC"/>
    <w:rsid w:val="00B35694"/>
    <w:rsid w:val="00B36884"/>
    <w:rsid w:val="00B369AA"/>
    <w:rsid w:val="00B41643"/>
    <w:rsid w:val="00B41E5E"/>
    <w:rsid w:val="00B43BD6"/>
    <w:rsid w:val="00B43BDC"/>
    <w:rsid w:val="00B45865"/>
    <w:rsid w:val="00B46950"/>
    <w:rsid w:val="00B46D71"/>
    <w:rsid w:val="00B507B8"/>
    <w:rsid w:val="00B5248A"/>
    <w:rsid w:val="00B53423"/>
    <w:rsid w:val="00B54E71"/>
    <w:rsid w:val="00B55290"/>
    <w:rsid w:val="00B578B1"/>
    <w:rsid w:val="00B57E30"/>
    <w:rsid w:val="00B6156E"/>
    <w:rsid w:val="00B62A7A"/>
    <w:rsid w:val="00B63437"/>
    <w:rsid w:val="00B63A37"/>
    <w:rsid w:val="00B66B58"/>
    <w:rsid w:val="00B71C7C"/>
    <w:rsid w:val="00B71EAE"/>
    <w:rsid w:val="00B73111"/>
    <w:rsid w:val="00B743DD"/>
    <w:rsid w:val="00B75217"/>
    <w:rsid w:val="00B75A7D"/>
    <w:rsid w:val="00B80B8C"/>
    <w:rsid w:val="00B81009"/>
    <w:rsid w:val="00B83F1A"/>
    <w:rsid w:val="00B84EBE"/>
    <w:rsid w:val="00B87635"/>
    <w:rsid w:val="00B87986"/>
    <w:rsid w:val="00B910C2"/>
    <w:rsid w:val="00B93819"/>
    <w:rsid w:val="00B94A9D"/>
    <w:rsid w:val="00B97D68"/>
    <w:rsid w:val="00BA0C38"/>
    <w:rsid w:val="00BA1F55"/>
    <w:rsid w:val="00BA4464"/>
    <w:rsid w:val="00BA514A"/>
    <w:rsid w:val="00BA63BA"/>
    <w:rsid w:val="00BA7A12"/>
    <w:rsid w:val="00BB12E5"/>
    <w:rsid w:val="00BB3438"/>
    <w:rsid w:val="00BB49BE"/>
    <w:rsid w:val="00BB60BA"/>
    <w:rsid w:val="00BB7524"/>
    <w:rsid w:val="00BB7DCB"/>
    <w:rsid w:val="00BC0120"/>
    <w:rsid w:val="00BC05B5"/>
    <w:rsid w:val="00BC4FA9"/>
    <w:rsid w:val="00BC6AE7"/>
    <w:rsid w:val="00BC71F1"/>
    <w:rsid w:val="00BD1579"/>
    <w:rsid w:val="00BD1F27"/>
    <w:rsid w:val="00BD3EE4"/>
    <w:rsid w:val="00BD5B49"/>
    <w:rsid w:val="00BE0495"/>
    <w:rsid w:val="00BE3FBA"/>
    <w:rsid w:val="00BE45A5"/>
    <w:rsid w:val="00BE53A5"/>
    <w:rsid w:val="00BE54B7"/>
    <w:rsid w:val="00BE6940"/>
    <w:rsid w:val="00BF1360"/>
    <w:rsid w:val="00BF1811"/>
    <w:rsid w:val="00BF7C97"/>
    <w:rsid w:val="00C01BE4"/>
    <w:rsid w:val="00C042A6"/>
    <w:rsid w:val="00C05B1C"/>
    <w:rsid w:val="00C06C3E"/>
    <w:rsid w:val="00C11C93"/>
    <w:rsid w:val="00C127C1"/>
    <w:rsid w:val="00C12AB4"/>
    <w:rsid w:val="00C15AC0"/>
    <w:rsid w:val="00C16490"/>
    <w:rsid w:val="00C168C3"/>
    <w:rsid w:val="00C205E1"/>
    <w:rsid w:val="00C20A0F"/>
    <w:rsid w:val="00C22FEB"/>
    <w:rsid w:val="00C24ABF"/>
    <w:rsid w:val="00C2598B"/>
    <w:rsid w:val="00C2619F"/>
    <w:rsid w:val="00C26BC3"/>
    <w:rsid w:val="00C330D5"/>
    <w:rsid w:val="00C3355B"/>
    <w:rsid w:val="00C33D80"/>
    <w:rsid w:val="00C3780B"/>
    <w:rsid w:val="00C40553"/>
    <w:rsid w:val="00C40D5E"/>
    <w:rsid w:val="00C41CCC"/>
    <w:rsid w:val="00C42CAC"/>
    <w:rsid w:val="00C43B1A"/>
    <w:rsid w:val="00C44AE1"/>
    <w:rsid w:val="00C4520A"/>
    <w:rsid w:val="00C479D2"/>
    <w:rsid w:val="00C5085A"/>
    <w:rsid w:val="00C519CC"/>
    <w:rsid w:val="00C52184"/>
    <w:rsid w:val="00C523B3"/>
    <w:rsid w:val="00C54DB6"/>
    <w:rsid w:val="00C55A8D"/>
    <w:rsid w:val="00C5613F"/>
    <w:rsid w:val="00C56962"/>
    <w:rsid w:val="00C56E19"/>
    <w:rsid w:val="00C608FA"/>
    <w:rsid w:val="00C60CB0"/>
    <w:rsid w:val="00C618A4"/>
    <w:rsid w:val="00C62DDE"/>
    <w:rsid w:val="00C63039"/>
    <w:rsid w:val="00C6546C"/>
    <w:rsid w:val="00C659D1"/>
    <w:rsid w:val="00C677E2"/>
    <w:rsid w:val="00C700A5"/>
    <w:rsid w:val="00C712D8"/>
    <w:rsid w:val="00C72D5B"/>
    <w:rsid w:val="00C72DD0"/>
    <w:rsid w:val="00C74AC7"/>
    <w:rsid w:val="00C75364"/>
    <w:rsid w:val="00C75434"/>
    <w:rsid w:val="00C75839"/>
    <w:rsid w:val="00C76BCA"/>
    <w:rsid w:val="00C77696"/>
    <w:rsid w:val="00C779AC"/>
    <w:rsid w:val="00C83785"/>
    <w:rsid w:val="00C83BDB"/>
    <w:rsid w:val="00C86E7E"/>
    <w:rsid w:val="00C90352"/>
    <w:rsid w:val="00C93C8C"/>
    <w:rsid w:val="00C95AED"/>
    <w:rsid w:val="00C964AA"/>
    <w:rsid w:val="00CA1687"/>
    <w:rsid w:val="00CA3889"/>
    <w:rsid w:val="00CA3CE1"/>
    <w:rsid w:val="00CA5B44"/>
    <w:rsid w:val="00CA5CA4"/>
    <w:rsid w:val="00CB1EC6"/>
    <w:rsid w:val="00CB2AC8"/>
    <w:rsid w:val="00CB3A2B"/>
    <w:rsid w:val="00CB507C"/>
    <w:rsid w:val="00CC0464"/>
    <w:rsid w:val="00CC459B"/>
    <w:rsid w:val="00CC5370"/>
    <w:rsid w:val="00CC7D30"/>
    <w:rsid w:val="00CD7C33"/>
    <w:rsid w:val="00CE0B6D"/>
    <w:rsid w:val="00CE0F03"/>
    <w:rsid w:val="00CE15F9"/>
    <w:rsid w:val="00CE4642"/>
    <w:rsid w:val="00CE616C"/>
    <w:rsid w:val="00CE6DA2"/>
    <w:rsid w:val="00CF0FA0"/>
    <w:rsid w:val="00CF43ED"/>
    <w:rsid w:val="00CF53E8"/>
    <w:rsid w:val="00CF54F7"/>
    <w:rsid w:val="00D03EEC"/>
    <w:rsid w:val="00D058C1"/>
    <w:rsid w:val="00D05E30"/>
    <w:rsid w:val="00D06925"/>
    <w:rsid w:val="00D069DB"/>
    <w:rsid w:val="00D13AFF"/>
    <w:rsid w:val="00D15217"/>
    <w:rsid w:val="00D1615E"/>
    <w:rsid w:val="00D17FA0"/>
    <w:rsid w:val="00D21595"/>
    <w:rsid w:val="00D2173C"/>
    <w:rsid w:val="00D24D66"/>
    <w:rsid w:val="00D253AE"/>
    <w:rsid w:val="00D26BDE"/>
    <w:rsid w:val="00D32515"/>
    <w:rsid w:val="00D328CF"/>
    <w:rsid w:val="00D32BA7"/>
    <w:rsid w:val="00D3385C"/>
    <w:rsid w:val="00D3505E"/>
    <w:rsid w:val="00D36D4B"/>
    <w:rsid w:val="00D40624"/>
    <w:rsid w:val="00D43C02"/>
    <w:rsid w:val="00D451AA"/>
    <w:rsid w:val="00D464A3"/>
    <w:rsid w:val="00D50546"/>
    <w:rsid w:val="00D559DD"/>
    <w:rsid w:val="00D5601A"/>
    <w:rsid w:val="00D568F9"/>
    <w:rsid w:val="00D56938"/>
    <w:rsid w:val="00D56F3C"/>
    <w:rsid w:val="00D603FC"/>
    <w:rsid w:val="00D6114C"/>
    <w:rsid w:val="00D61A96"/>
    <w:rsid w:val="00D61DF6"/>
    <w:rsid w:val="00D61F24"/>
    <w:rsid w:val="00D635CF"/>
    <w:rsid w:val="00D63DCA"/>
    <w:rsid w:val="00D719F4"/>
    <w:rsid w:val="00D77D67"/>
    <w:rsid w:val="00D802EE"/>
    <w:rsid w:val="00D81C0D"/>
    <w:rsid w:val="00D83227"/>
    <w:rsid w:val="00D85A22"/>
    <w:rsid w:val="00D87FC9"/>
    <w:rsid w:val="00D908E8"/>
    <w:rsid w:val="00D96968"/>
    <w:rsid w:val="00DA242C"/>
    <w:rsid w:val="00DB2BB7"/>
    <w:rsid w:val="00DB58BD"/>
    <w:rsid w:val="00DB6448"/>
    <w:rsid w:val="00DB66DF"/>
    <w:rsid w:val="00DC1396"/>
    <w:rsid w:val="00DC2774"/>
    <w:rsid w:val="00DC4EAB"/>
    <w:rsid w:val="00DC6397"/>
    <w:rsid w:val="00DC679F"/>
    <w:rsid w:val="00DD15BC"/>
    <w:rsid w:val="00DD1DF6"/>
    <w:rsid w:val="00DE40F2"/>
    <w:rsid w:val="00DE5B8B"/>
    <w:rsid w:val="00DE6513"/>
    <w:rsid w:val="00DE725A"/>
    <w:rsid w:val="00DF0794"/>
    <w:rsid w:val="00DF64F8"/>
    <w:rsid w:val="00DF6B8A"/>
    <w:rsid w:val="00DF7167"/>
    <w:rsid w:val="00DF7A79"/>
    <w:rsid w:val="00E0084D"/>
    <w:rsid w:val="00E00E47"/>
    <w:rsid w:val="00E0187F"/>
    <w:rsid w:val="00E02F85"/>
    <w:rsid w:val="00E04AA0"/>
    <w:rsid w:val="00E077CB"/>
    <w:rsid w:val="00E1055C"/>
    <w:rsid w:val="00E11354"/>
    <w:rsid w:val="00E118C8"/>
    <w:rsid w:val="00E11EC3"/>
    <w:rsid w:val="00E13F05"/>
    <w:rsid w:val="00E14AFD"/>
    <w:rsid w:val="00E17FB7"/>
    <w:rsid w:val="00E20DAC"/>
    <w:rsid w:val="00E23207"/>
    <w:rsid w:val="00E33C19"/>
    <w:rsid w:val="00E3429E"/>
    <w:rsid w:val="00E34F3C"/>
    <w:rsid w:val="00E36F66"/>
    <w:rsid w:val="00E4064B"/>
    <w:rsid w:val="00E41529"/>
    <w:rsid w:val="00E41E50"/>
    <w:rsid w:val="00E4594A"/>
    <w:rsid w:val="00E5220E"/>
    <w:rsid w:val="00E525ED"/>
    <w:rsid w:val="00E562B9"/>
    <w:rsid w:val="00E61781"/>
    <w:rsid w:val="00E66BEA"/>
    <w:rsid w:val="00E71F55"/>
    <w:rsid w:val="00E72DF2"/>
    <w:rsid w:val="00E73B94"/>
    <w:rsid w:val="00E73DCE"/>
    <w:rsid w:val="00E7518B"/>
    <w:rsid w:val="00E75DD9"/>
    <w:rsid w:val="00E81F89"/>
    <w:rsid w:val="00E82682"/>
    <w:rsid w:val="00E8301B"/>
    <w:rsid w:val="00E84A31"/>
    <w:rsid w:val="00E85A82"/>
    <w:rsid w:val="00E863F2"/>
    <w:rsid w:val="00E91F0A"/>
    <w:rsid w:val="00E93A45"/>
    <w:rsid w:val="00E94B69"/>
    <w:rsid w:val="00E9556D"/>
    <w:rsid w:val="00E96E65"/>
    <w:rsid w:val="00EB0710"/>
    <w:rsid w:val="00EB46B9"/>
    <w:rsid w:val="00EB4C10"/>
    <w:rsid w:val="00EB649B"/>
    <w:rsid w:val="00EB71BD"/>
    <w:rsid w:val="00EC0A97"/>
    <w:rsid w:val="00EC34A6"/>
    <w:rsid w:val="00EC3EB7"/>
    <w:rsid w:val="00EC68A0"/>
    <w:rsid w:val="00ED17DB"/>
    <w:rsid w:val="00ED21C3"/>
    <w:rsid w:val="00ED2BD0"/>
    <w:rsid w:val="00ED7F31"/>
    <w:rsid w:val="00EE291E"/>
    <w:rsid w:val="00EE4E52"/>
    <w:rsid w:val="00EE5DB1"/>
    <w:rsid w:val="00EE5EEA"/>
    <w:rsid w:val="00EE71C2"/>
    <w:rsid w:val="00EF07D8"/>
    <w:rsid w:val="00EF08BC"/>
    <w:rsid w:val="00EF237B"/>
    <w:rsid w:val="00EF3D13"/>
    <w:rsid w:val="00EF5676"/>
    <w:rsid w:val="00EF76F6"/>
    <w:rsid w:val="00EF7EAD"/>
    <w:rsid w:val="00F01080"/>
    <w:rsid w:val="00F01AAE"/>
    <w:rsid w:val="00F02323"/>
    <w:rsid w:val="00F03901"/>
    <w:rsid w:val="00F045BD"/>
    <w:rsid w:val="00F0664E"/>
    <w:rsid w:val="00F0667D"/>
    <w:rsid w:val="00F068C6"/>
    <w:rsid w:val="00F06F72"/>
    <w:rsid w:val="00F10355"/>
    <w:rsid w:val="00F10B4E"/>
    <w:rsid w:val="00F10E4C"/>
    <w:rsid w:val="00F11126"/>
    <w:rsid w:val="00F120D5"/>
    <w:rsid w:val="00F16FBF"/>
    <w:rsid w:val="00F24EFF"/>
    <w:rsid w:val="00F34532"/>
    <w:rsid w:val="00F34EA8"/>
    <w:rsid w:val="00F35D1B"/>
    <w:rsid w:val="00F37E81"/>
    <w:rsid w:val="00F4093B"/>
    <w:rsid w:val="00F42749"/>
    <w:rsid w:val="00F42B42"/>
    <w:rsid w:val="00F430F4"/>
    <w:rsid w:val="00F44792"/>
    <w:rsid w:val="00F44B29"/>
    <w:rsid w:val="00F507A2"/>
    <w:rsid w:val="00F509E9"/>
    <w:rsid w:val="00F55B2D"/>
    <w:rsid w:val="00F629A7"/>
    <w:rsid w:val="00F66D3D"/>
    <w:rsid w:val="00F67064"/>
    <w:rsid w:val="00F67ABC"/>
    <w:rsid w:val="00F7342F"/>
    <w:rsid w:val="00F738D5"/>
    <w:rsid w:val="00F747F2"/>
    <w:rsid w:val="00F74F28"/>
    <w:rsid w:val="00F77E91"/>
    <w:rsid w:val="00F81986"/>
    <w:rsid w:val="00F90E9A"/>
    <w:rsid w:val="00F91467"/>
    <w:rsid w:val="00F93BD6"/>
    <w:rsid w:val="00F95B59"/>
    <w:rsid w:val="00FA1A6E"/>
    <w:rsid w:val="00FA570D"/>
    <w:rsid w:val="00FA5862"/>
    <w:rsid w:val="00FB1940"/>
    <w:rsid w:val="00FB1A5F"/>
    <w:rsid w:val="00FB2664"/>
    <w:rsid w:val="00FB37E0"/>
    <w:rsid w:val="00FB4CA1"/>
    <w:rsid w:val="00FB51D6"/>
    <w:rsid w:val="00FB5898"/>
    <w:rsid w:val="00FB60AF"/>
    <w:rsid w:val="00FB669C"/>
    <w:rsid w:val="00FB7A4F"/>
    <w:rsid w:val="00FB7F09"/>
    <w:rsid w:val="00FC03E7"/>
    <w:rsid w:val="00FC2322"/>
    <w:rsid w:val="00FC2B90"/>
    <w:rsid w:val="00FC5C25"/>
    <w:rsid w:val="00FD0261"/>
    <w:rsid w:val="00FD2DC7"/>
    <w:rsid w:val="00FE041E"/>
    <w:rsid w:val="00FE05D7"/>
    <w:rsid w:val="00FE351E"/>
    <w:rsid w:val="00FE622A"/>
    <w:rsid w:val="00FF1376"/>
    <w:rsid w:val="00FF314C"/>
    <w:rsid w:val="00FF32D2"/>
    <w:rsid w:val="00FF44E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98CC5CE"/>
  <w15:docId w15:val="{B2639303-D17C-429E-A521-50DBD8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7B"/>
  </w:style>
  <w:style w:type="paragraph" w:styleId="Footer">
    <w:name w:val="footer"/>
    <w:basedOn w:val="Normal"/>
    <w:link w:val="Foot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7B"/>
  </w:style>
  <w:style w:type="paragraph" w:styleId="ListParagraph">
    <w:name w:val="List Paragraph"/>
    <w:basedOn w:val="Normal"/>
    <w:uiPriority w:val="34"/>
    <w:qFormat/>
    <w:rsid w:val="00AA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B6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54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71B1C"/>
    <w:rPr>
      <w:strike w:val="0"/>
      <w:dstrike w:val="0"/>
      <w:color w:val="0000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1C"/>
  </w:style>
  <w:style w:type="character" w:styleId="FootnoteReference">
    <w:name w:val="footnote reference"/>
    <w:uiPriority w:val="99"/>
    <w:semiHidden/>
    <w:unhideWhenUsed/>
    <w:rsid w:val="00224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F0"/>
  </w:style>
  <w:style w:type="character" w:styleId="EndnoteReference">
    <w:name w:val="endnote reference"/>
    <w:uiPriority w:val="99"/>
    <w:semiHidden/>
    <w:unhideWhenUsed/>
    <w:rsid w:val="006C34F0"/>
    <w:rPr>
      <w:vertAlign w:val="superscript"/>
    </w:rPr>
  </w:style>
  <w:style w:type="character" w:customStyle="1" w:styleId="Heading1Char">
    <w:name w:val="Heading 1 Char"/>
    <w:link w:val="Heading1"/>
    <w:uiPriority w:val="9"/>
    <w:rsid w:val="00F37E81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apple-converted-space">
    <w:name w:val="apple-converted-space"/>
    <w:rsid w:val="00432467"/>
  </w:style>
  <w:style w:type="paragraph" w:styleId="PlainText">
    <w:name w:val="Plain Text"/>
    <w:basedOn w:val="Normal"/>
    <w:link w:val="PlainTextChar"/>
    <w:uiPriority w:val="99"/>
    <w:unhideWhenUsed/>
    <w:rsid w:val="00116BD0"/>
    <w:pPr>
      <w:tabs>
        <w:tab w:val="left" w:pos="567"/>
      </w:tabs>
      <w:spacing w:after="0" w:line="240" w:lineRule="auto"/>
      <w:jc w:val="both"/>
    </w:pPr>
    <w:rPr>
      <w:rFonts w:ascii="Consolas" w:eastAsiaTheme="minorEastAsia" w:hAnsi="Consolas" w:cs="B Nazanin"/>
      <w:b/>
      <w:bCs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BD0"/>
    <w:rPr>
      <w:rFonts w:ascii="Consolas" w:eastAsiaTheme="minorEastAsia" w:hAnsi="Consolas" w:cs="B Nazanin"/>
      <w:b/>
      <w:bCs/>
      <w:sz w:val="21"/>
      <w:szCs w:val="21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CCCCC"/>
                        <w:bottom w:val="none" w:sz="0" w:space="0" w:color="auto"/>
                        <w:right w:val="single" w:sz="4" w:space="2" w:color="CCCCCC"/>
                      </w:divBdr>
                      <w:divsChild>
                        <w:div w:id="448819201">
                          <w:marLeft w:val="10"/>
                          <w:marRight w:val="10"/>
                          <w:marTop w:val="0"/>
                          <w:marBottom w:val="50"/>
                          <w:divBdr>
                            <w:top w:val="single" w:sz="2" w:space="2" w:color="FFFFFF"/>
                            <w:left w:val="single" w:sz="2" w:space="2" w:color="FFFFFF"/>
                            <w:bottom w:val="single" w:sz="2" w:space="1" w:color="FFFFFF"/>
                            <w:right w:val="single" w:sz="2" w:space="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EDE7-6DBF-4322-820A-F74826B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dabm_shirzad</dc:creator>
  <cp:lastModifiedBy>hosayn behbodi</cp:lastModifiedBy>
  <cp:revision>6</cp:revision>
  <cp:lastPrinted>2016-02-23T12:53:00Z</cp:lastPrinted>
  <dcterms:created xsi:type="dcterms:W3CDTF">2016-05-30T06:52:00Z</dcterms:created>
  <dcterms:modified xsi:type="dcterms:W3CDTF">2016-07-04T08:44:00Z</dcterms:modified>
</cp:coreProperties>
</file>